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6766" w14:textId="77777777" w:rsidR="00A51FFA" w:rsidRPr="00573C4A" w:rsidRDefault="00A51FFA" w:rsidP="00A51FFA">
      <w:pPr>
        <w:jc w:val="center"/>
        <w:rPr>
          <w:rFonts w:ascii="Calibri" w:hAnsi="Calibri"/>
          <w:b/>
        </w:rPr>
      </w:pPr>
      <w:bookmarkStart w:id="0" w:name="_GoBack"/>
      <w:bookmarkEnd w:id="0"/>
    </w:p>
    <w:p w14:paraId="703CBFC9" w14:textId="77777777" w:rsidR="00A51FFA" w:rsidRPr="006F43A1" w:rsidRDefault="00A51FFA" w:rsidP="00A51FFA">
      <w:pPr>
        <w:jc w:val="center"/>
        <w:rPr>
          <w:rFonts w:ascii="Calibri" w:hAnsi="Calibri"/>
          <w:b/>
          <w:sz w:val="32"/>
          <w:szCs w:val="32"/>
        </w:rPr>
      </w:pPr>
      <w:r w:rsidRPr="006F43A1">
        <w:rPr>
          <w:rFonts w:ascii="Calibri" w:hAnsi="Calibri"/>
          <w:b/>
          <w:sz w:val="32"/>
          <w:szCs w:val="32"/>
        </w:rPr>
        <w:t>Občinska celostna prometna strategija</w:t>
      </w:r>
    </w:p>
    <w:p w14:paraId="659669CB" w14:textId="77777777" w:rsidR="00A51FFA" w:rsidRPr="006F43A1" w:rsidRDefault="00A51FFA" w:rsidP="00A51FFA">
      <w:pPr>
        <w:jc w:val="center"/>
        <w:rPr>
          <w:rFonts w:ascii="Calibri" w:hAnsi="Calibri"/>
          <w:b/>
          <w:sz w:val="32"/>
          <w:szCs w:val="32"/>
        </w:rPr>
      </w:pPr>
      <w:r w:rsidRPr="006F43A1">
        <w:rPr>
          <w:rFonts w:ascii="Calibri" w:hAnsi="Calibri"/>
          <w:b/>
          <w:sz w:val="32"/>
          <w:szCs w:val="32"/>
        </w:rPr>
        <w:t>Občin Ormož, Središče ob Dravi ter Sveti Tomaž</w:t>
      </w:r>
    </w:p>
    <w:p w14:paraId="5665809D" w14:textId="77777777" w:rsidR="00A51FFA" w:rsidRDefault="00A51FFA" w:rsidP="00A51FFA">
      <w:pPr>
        <w:jc w:val="center"/>
        <w:rPr>
          <w:rFonts w:ascii="Calibri" w:hAnsi="Calibri"/>
          <w:sz w:val="28"/>
          <w:szCs w:val="28"/>
        </w:rPr>
      </w:pPr>
    </w:p>
    <w:p w14:paraId="0F03E825" w14:textId="3F50A7D7" w:rsidR="00A51FFA" w:rsidRPr="00BB540A" w:rsidRDefault="00126DF6" w:rsidP="00A51FFA">
      <w:pPr>
        <w:jc w:val="center"/>
        <w:rPr>
          <w:rFonts w:ascii="Calibri" w:hAnsi="Calibri"/>
          <w:sz w:val="28"/>
          <w:szCs w:val="28"/>
        </w:rPr>
      </w:pPr>
      <w:r>
        <w:fldChar w:fldCharType="begin"/>
      </w:r>
      <w:r>
        <w:instrText xml:space="preserve"> INCLUDEPICTURE "https://upload.wikimedia.org/wikipedia/commons/e/ee/Sveti_Toma%C5%BE.png" \* MERGEFORMATINET </w:instrText>
      </w:r>
      <w:r>
        <w:fldChar w:fldCharType="separate"/>
      </w:r>
      <w:r>
        <w:fldChar w:fldCharType="begin"/>
      </w:r>
      <w:r>
        <w:instrText xml:space="preserve"> INCLUDEPICTURE  "https://upload.wikimedia.org/wikipedia/commons/e/ee/Sveti_Toma%C5%BE.png" \* MERGEFORMATINET </w:instrText>
      </w:r>
      <w:r>
        <w:fldChar w:fldCharType="separate"/>
      </w:r>
      <w:r>
        <w:fldChar w:fldCharType="begin"/>
      </w:r>
      <w:r>
        <w:instrText xml:space="preserve"> INCLUDEPICTURE  "https://upload.wikimedia.org/wikipedia/commons/e/ee/Sveti_Toma%C5%BE.png" \* MERGEFORMATINET </w:instrText>
      </w:r>
      <w:r>
        <w:fldChar w:fldCharType="separate"/>
      </w:r>
      <w:r>
        <w:fldChar w:fldCharType="begin"/>
      </w:r>
      <w:r>
        <w:instrText xml:space="preserve"> INCLUDEPICTURE  "https://upload.wikimedia.org/wikipedia/commons/e/ee/Sveti_Toma%C5%BE.png" \* MERGEFORMATINET </w:instrText>
      </w:r>
      <w:r>
        <w:fldChar w:fldCharType="separate"/>
      </w:r>
      <w:r w:rsidR="006D59A1">
        <w:fldChar w:fldCharType="begin"/>
      </w:r>
      <w:r w:rsidR="006D59A1">
        <w:instrText xml:space="preserve"> INCLUDEPICTURE  "https://upload.wikimedia.org/wikipedia/commons/e/ee/Sveti_Toma%C5%BE.png" \* MERGEFORMATINET </w:instrText>
      </w:r>
      <w:r w:rsidR="006D59A1">
        <w:fldChar w:fldCharType="separate"/>
      </w:r>
      <w:r w:rsidR="00D21FF5">
        <w:fldChar w:fldCharType="begin"/>
      </w:r>
      <w:r w:rsidR="00D21FF5">
        <w:instrText xml:space="preserve"> INCLUDEPICTURE  "https://upload.wikimedia.org/wikipedia/commons/e/ee/Sveti_Toma%C5%BE.png" \* MERGEFORMATINET </w:instrText>
      </w:r>
      <w:r w:rsidR="00D21FF5">
        <w:fldChar w:fldCharType="separate"/>
      </w:r>
      <w:r>
        <w:fldChar w:fldCharType="begin"/>
      </w:r>
      <w:r>
        <w:instrText xml:space="preserve"> INCLUDEPICTURE  "https://upload.wikimedia.org/wikipedia/commons/e/ee/Sveti_Toma%C5%BE.png" \* MERGEFORMATINET </w:instrText>
      </w:r>
      <w:r>
        <w:fldChar w:fldCharType="separate"/>
      </w:r>
      <w:r>
        <w:fldChar w:fldCharType="begin"/>
      </w:r>
      <w:r>
        <w:instrText xml:space="preserve"> INCLUDEPICTURE  "https://upload.wikimedia.org/wikipedia/commons/e/ee/Sveti_Toma%C5%BE.png" \* MERGEFORMATINET </w:instrText>
      </w:r>
      <w:r>
        <w:fldChar w:fldCharType="separate"/>
      </w:r>
      <w:r>
        <w:fldChar w:fldCharType="begin"/>
      </w:r>
      <w:r>
        <w:instrText xml:space="preserve"> INCLUDEPICTURE  "https://upload.wikimedia.org/wikipedia/commons/e/ee/Sveti_Toma%C5%BE.png" \* MERGEFORMATINET </w:instrText>
      </w:r>
      <w:r>
        <w:fldChar w:fldCharType="separate"/>
      </w:r>
      <w:r w:rsidR="00100FB2">
        <w:fldChar w:fldCharType="begin"/>
      </w:r>
      <w:r w:rsidR="00100FB2">
        <w:instrText xml:space="preserve"> </w:instrText>
      </w:r>
      <w:r w:rsidR="00100FB2">
        <w:instrText>INCLUDEPICTURE  "https://</w:instrText>
      </w:r>
      <w:r w:rsidR="00100FB2">
        <w:instrText>upload.wikimedia.org/wikipedia/commons/e/ee/Sveti_Toma%C5%BE.png" \* MERGEFORMATINET</w:instrText>
      </w:r>
      <w:r w:rsidR="00100FB2">
        <w:instrText xml:space="preserve"> </w:instrText>
      </w:r>
      <w:r w:rsidR="00100FB2">
        <w:fldChar w:fldCharType="separate"/>
      </w:r>
      <w:r w:rsidR="00100FB2">
        <w:pict w14:anchorId="46E1CC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lika:Sveti Tomaž.png - Wikipedija, prosta enciklopedija" style="width:75.5pt;height:85pt">
            <v:imagedata r:id="rId8" r:href="rId9"/>
          </v:shape>
        </w:pict>
      </w:r>
      <w:r w:rsidR="00100FB2">
        <w:fldChar w:fldCharType="end"/>
      </w:r>
      <w:r>
        <w:fldChar w:fldCharType="end"/>
      </w:r>
      <w:r>
        <w:fldChar w:fldCharType="end"/>
      </w:r>
      <w:r>
        <w:fldChar w:fldCharType="end"/>
      </w:r>
      <w:r w:rsidR="00D21FF5">
        <w:fldChar w:fldCharType="end"/>
      </w:r>
      <w:r w:rsidR="006D59A1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23ED9681" w14:textId="6C0E955C" w:rsidR="00A51FFA" w:rsidRDefault="00A51FFA" w:rsidP="00A51FFA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32"/>
          <w:szCs w:val="32"/>
        </w:rPr>
        <w:t xml:space="preserve">Občina </w:t>
      </w:r>
      <w:r w:rsidR="00126DF6">
        <w:rPr>
          <w:rFonts w:ascii="Calibri" w:hAnsi="Calibri"/>
          <w:b/>
          <w:sz w:val="32"/>
          <w:szCs w:val="32"/>
        </w:rPr>
        <w:t>Sveti Tomaž</w:t>
      </w:r>
    </w:p>
    <w:p w14:paraId="6CB39C24" w14:textId="77777777" w:rsidR="00A51FFA" w:rsidRPr="00BB540A" w:rsidRDefault="00A51FFA" w:rsidP="00A51FFA">
      <w:pPr>
        <w:jc w:val="center"/>
        <w:rPr>
          <w:rFonts w:ascii="Calibri" w:hAnsi="Calibri"/>
          <w:sz w:val="28"/>
          <w:szCs w:val="28"/>
        </w:rPr>
      </w:pPr>
    </w:p>
    <w:p w14:paraId="417A03A5" w14:textId="77777777" w:rsidR="00A51FFA" w:rsidRPr="00BB540A" w:rsidRDefault="00A51FFA" w:rsidP="00A51FFA"/>
    <w:p w14:paraId="1DFC0C5C" w14:textId="77777777" w:rsidR="00CD70A8" w:rsidRDefault="00CD70A8" w:rsidP="00A51FFA">
      <w:pPr>
        <w:jc w:val="center"/>
        <w:rPr>
          <w:b/>
          <w:bCs/>
          <w:w w:val="87"/>
          <w:sz w:val="48"/>
          <w:szCs w:val="48"/>
        </w:rPr>
      </w:pPr>
      <w:r>
        <w:rPr>
          <w:b/>
          <w:bCs/>
          <w:w w:val="87"/>
          <w:sz w:val="48"/>
          <w:szCs w:val="48"/>
        </w:rPr>
        <w:t>SKLOP D</w:t>
      </w:r>
    </w:p>
    <w:p w14:paraId="2F6D36FF" w14:textId="1135B4B9" w:rsidR="00A51FFA" w:rsidRPr="00BB540A" w:rsidRDefault="00EB207E" w:rsidP="009869E6">
      <w:pPr>
        <w:jc w:val="center"/>
      </w:pPr>
      <w:r w:rsidRPr="00834A6D">
        <w:rPr>
          <w:b/>
          <w:bCs/>
          <w:w w:val="87"/>
          <w:sz w:val="48"/>
          <w:szCs w:val="48"/>
        </w:rPr>
        <w:t>PR</w:t>
      </w:r>
      <w:r w:rsidR="009869E6">
        <w:rPr>
          <w:b/>
          <w:bCs/>
          <w:w w:val="87"/>
          <w:sz w:val="48"/>
          <w:szCs w:val="48"/>
        </w:rPr>
        <w:t>EGLED STRATEŠKIH VODIL</w:t>
      </w:r>
    </w:p>
    <w:p w14:paraId="0BE3A0FE" w14:textId="77777777" w:rsidR="00A51FFA" w:rsidRPr="00BB540A" w:rsidRDefault="00A51FFA" w:rsidP="00A51FFA"/>
    <w:p w14:paraId="36A3E746" w14:textId="77777777" w:rsidR="00A51FFA" w:rsidRPr="00BB540A" w:rsidRDefault="00A51FFA" w:rsidP="00A51FFA"/>
    <w:p w14:paraId="48EC2858" w14:textId="77777777" w:rsidR="00A51FFA" w:rsidRPr="00BB540A" w:rsidRDefault="00A51FFA" w:rsidP="00A51FFA">
      <w:pPr>
        <w:rPr>
          <w:rFonts w:ascii="Calibri" w:hAnsi="Calibri"/>
        </w:rPr>
      </w:pPr>
    </w:p>
    <w:p w14:paraId="3C4B08CB" w14:textId="77777777" w:rsidR="00A51FFA" w:rsidRPr="00BB540A" w:rsidRDefault="00A51FFA" w:rsidP="00A51FFA">
      <w:pPr>
        <w:rPr>
          <w:rFonts w:ascii="Calibri" w:hAnsi="Calibri"/>
        </w:rPr>
      </w:pPr>
    </w:p>
    <w:p w14:paraId="259D165C" w14:textId="77777777" w:rsidR="00A51FFA" w:rsidRDefault="00A51FFA" w:rsidP="00A51FFA">
      <w:pPr>
        <w:jc w:val="center"/>
        <w:rPr>
          <w:rFonts w:ascii="Calibri" w:hAnsi="Calibri"/>
        </w:rPr>
      </w:pPr>
    </w:p>
    <w:p w14:paraId="6D1AC4AF" w14:textId="77777777" w:rsidR="009869E6" w:rsidRDefault="009869E6" w:rsidP="00A51FFA">
      <w:pPr>
        <w:jc w:val="center"/>
        <w:rPr>
          <w:rFonts w:ascii="Calibri" w:hAnsi="Calibri"/>
        </w:rPr>
      </w:pPr>
    </w:p>
    <w:p w14:paraId="729E2837" w14:textId="77777777" w:rsidR="009869E6" w:rsidRDefault="009869E6" w:rsidP="00A51FFA">
      <w:pPr>
        <w:jc w:val="center"/>
        <w:rPr>
          <w:rFonts w:ascii="Calibri" w:hAnsi="Calibri"/>
        </w:rPr>
      </w:pPr>
    </w:p>
    <w:p w14:paraId="2EE096FF" w14:textId="77777777" w:rsidR="009869E6" w:rsidRPr="00BB540A" w:rsidRDefault="009869E6" w:rsidP="00A51FFA">
      <w:pPr>
        <w:jc w:val="center"/>
        <w:rPr>
          <w:rFonts w:ascii="Calibri" w:hAnsi="Calibri"/>
        </w:rPr>
      </w:pPr>
    </w:p>
    <w:p w14:paraId="166F8D42" w14:textId="77777777" w:rsidR="00A51FFA" w:rsidRPr="00BB540A" w:rsidRDefault="00A51FFA" w:rsidP="00A51FFA">
      <w:pPr>
        <w:jc w:val="center"/>
        <w:rPr>
          <w:rFonts w:ascii="Calibri" w:hAnsi="Calibri"/>
        </w:rPr>
      </w:pPr>
    </w:p>
    <w:p w14:paraId="508ADB8A" w14:textId="77777777" w:rsidR="00A51FFA" w:rsidRPr="00BB540A" w:rsidRDefault="00A51FFA" w:rsidP="00A51FFA">
      <w:pPr>
        <w:jc w:val="center"/>
        <w:rPr>
          <w:rFonts w:ascii="Calibri" w:hAnsi="Calibri"/>
        </w:rPr>
      </w:pPr>
    </w:p>
    <w:p w14:paraId="0DC202F8" w14:textId="2B77FA24" w:rsidR="001B111D" w:rsidRPr="00A51FFA" w:rsidRDefault="00A51FFA" w:rsidP="00A51FFA">
      <w:pPr>
        <w:jc w:val="center"/>
        <w:rPr>
          <w:rFonts w:ascii="Calibri" w:hAnsi="Calibri"/>
        </w:rPr>
      </w:pPr>
      <w:r>
        <w:rPr>
          <w:rFonts w:ascii="Calibri" w:hAnsi="Calibri"/>
        </w:rPr>
        <w:t>maj</w:t>
      </w:r>
      <w:r w:rsidRPr="00BB540A">
        <w:rPr>
          <w:rFonts w:ascii="Calibri" w:hAnsi="Calibri"/>
        </w:rPr>
        <w:t>, 20</w:t>
      </w:r>
      <w:r>
        <w:rPr>
          <w:rFonts w:ascii="Calibri" w:hAnsi="Calibri"/>
        </w:rPr>
        <w:t>25</w:t>
      </w:r>
    </w:p>
    <w:p w14:paraId="2908E563" w14:textId="77777777" w:rsidR="00F53E0F" w:rsidRPr="00C42F3E" w:rsidRDefault="00F53E0F" w:rsidP="00F53E0F">
      <w:pPr>
        <w:jc w:val="both"/>
        <w:rPr>
          <w:rFonts w:ascii="Aptos Light" w:hAnsi="Aptos Light"/>
        </w:rPr>
      </w:pPr>
    </w:p>
    <w:p w14:paraId="550837E1" w14:textId="77777777" w:rsidR="00F53E0F" w:rsidRDefault="00F53E0F" w:rsidP="00F53E0F">
      <w:pPr>
        <w:jc w:val="both"/>
        <w:rPr>
          <w:rFonts w:ascii="Aptos Light" w:hAnsi="Aptos Light"/>
          <w:sz w:val="22"/>
          <w:szCs w:val="22"/>
        </w:rPr>
      </w:pPr>
    </w:p>
    <w:tbl>
      <w:tblPr>
        <w:tblW w:w="8720" w:type="dxa"/>
        <w:tblLook w:val="04A0" w:firstRow="1" w:lastRow="0" w:firstColumn="1" w:lastColumn="0" w:noHBand="0" w:noVBand="1"/>
      </w:tblPr>
      <w:tblGrid>
        <w:gridCol w:w="675"/>
        <w:gridCol w:w="1303"/>
        <w:gridCol w:w="1107"/>
        <w:gridCol w:w="5387"/>
        <w:gridCol w:w="248"/>
      </w:tblGrid>
      <w:tr w:rsidR="007F3A26" w:rsidRPr="007A6834" w14:paraId="304D772B" w14:textId="77777777" w:rsidTr="002775C4">
        <w:trPr>
          <w:gridBefore w:val="1"/>
          <w:gridAfter w:val="1"/>
          <w:wBefore w:w="675" w:type="dxa"/>
          <w:wAfter w:w="248" w:type="dxa"/>
          <w:trHeight w:val="821"/>
        </w:trPr>
        <w:tc>
          <w:tcPr>
            <w:tcW w:w="2410" w:type="dxa"/>
            <w:gridSpan w:val="2"/>
            <w:vAlign w:val="center"/>
          </w:tcPr>
          <w:p w14:paraId="7F5245CF" w14:textId="77777777" w:rsidR="007F3A26" w:rsidRPr="007A6834" w:rsidRDefault="007F3A26" w:rsidP="002775C4">
            <w:pPr>
              <w:rPr>
                <w:b/>
              </w:rPr>
            </w:pPr>
            <w:r w:rsidRPr="007A6834">
              <w:rPr>
                <w:b/>
              </w:rPr>
              <w:t>Naslov projekta:</w:t>
            </w:r>
          </w:p>
        </w:tc>
        <w:tc>
          <w:tcPr>
            <w:tcW w:w="5387" w:type="dxa"/>
            <w:vAlign w:val="center"/>
          </w:tcPr>
          <w:p w14:paraId="124D088B" w14:textId="77777777" w:rsidR="007F3A26" w:rsidRPr="007A6834" w:rsidRDefault="007F3A26" w:rsidP="002775C4">
            <w:pPr>
              <w:autoSpaceDE w:val="0"/>
              <w:autoSpaceDN w:val="0"/>
              <w:adjustRightInd w:val="0"/>
            </w:pPr>
            <w:r w:rsidRPr="007A6834">
              <w:t xml:space="preserve">Občinska celostna prometna strategija Občin </w:t>
            </w:r>
            <w:r>
              <w:t>Ormož, Središče ob Dravi in Sveti Tomaž</w:t>
            </w:r>
          </w:p>
        </w:tc>
      </w:tr>
      <w:tr w:rsidR="007F3A26" w:rsidRPr="007A6834" w14:paraId="7A0406ED" w14:textId="77777777" w:rsidTr="002775C4">
        <w:trPr>
          <w:gridBefore w:val="1"/>
          <w:gridAfter w:val="1"/>
          <w:wBefore w:w="675" w:type="dxa"/>
          <w:wAfter w:w="248" w:type="dxa"/>
          <w:trHeight w:val="704"/>
        </w:trPr>
        <w:tc>
          <w:tcPr>
            <w:tcW w:w="2410" w:type="dxa"/>
            <w:gridSpan w:val="2"/>
            <w:vAlign w:val="center"/>
          </w:tcPr>
          <w:p w14:paraId="26E168B7" w14:textId="77777777" w:rsidR="007F3A26" w:rsidRPr="007A6834" w:rsidRDefault="007F3A26" w:rsidP="002775C4">
            <w:pPr>
              <w:rPr>
                <w:b/>
              </w:rPr>
            </w:pPr>
            <w:r w:rsidRPr="007A6834">
              <w:rPr>
                <w:b/>
              </w:rPr>
              <w:t>Vrsta projekta:</w:t>
            </w:r>
          </w:p>
        </w:tc>
        <w:tc>
          <w:tcPr>
            <w:tcW w:w="5387" w:type="dxa"/>
            <w:vAlign w:val="center"/>
          </w:tcPr>
          <w:p w14:paraId="307B01E2" w14:textId="77777777" w:rsidR="007F3A26" w:rsidRPr="007A6834" w:rsidRDefault="007F3A26" w:rsidP="002775C4">
            <w:pPr>
              <w:autoSpaceDE w:val="0"/>
              <w:autoSpaceDN w:val="0"/>
              <w:adjustRightInd w:val="0"/>
            </w:pPr>
            <w:r w:rsidRPr="007A6834">
              <w:t>Strateška študija</w:t>
            </w:r>
          </w:p>
        </w:tc>
      </w:tr>
      <w:tr w:rsidR="007F3A26" w:rsidRPr="007A6834" w14:paraId="0E853644" w14:textId="77777777" w:rsidTr="002775C4">
        <w:trPr>
          <w:gridBefore w:val="1"/>
          <w:gridAfter w:val="1"/>
          <w:wBefore w:w="675" w:type="dxa"/>
          <w:wAfter w:w="248" w:type="dxa"/>
          <w:trHeight w:val="704"/>
        </w:trPr>
        <w:tc>
          <w:tcPr>
            <w:tcW w:w="2410" w:type="dxa"/>
            <w:gridSpan w:val="2"/>
            <w:vAlign w:val="center"/>
          </w:tcPr>
          <w:p w14:paraId="078AAB69" w14:textId="77777777" w:rsidR="007F3A26" w:rsidRPr="007A6834" w:rsidRDefault="007F3A26" w:rsidP="002775C4">
            <w:pPr>
              <w:rPr>
                <w:b/>
              </w:rPr>
            </w:pPr>
            <w:r w:rsidRPr="007A6834">
              <w:rPr>
                <w:rFonts w:cs="Calibri"/>
                <w:b/>
              </w:rPr>
              <w:t>Naslov poročila:</w:t>
            </w:r>
          </w:p>
        </w:tc>
        <w:tc>
          <w:tcPr>
            <w:tcW w:w="5387" w:type="dxa"/>
            <w:vAlign w:val="center"/>
          </w:tcPr>
          <w:p w14:paraId="6DDE919D" w14:textId="6A9ECED2" w:rsidR="007F3A26" w:rsidRPr="007A6834" w:rsidRDefault="00CD70A8" w:rsidP="002775C4">
            <w:pPr>
              <w:autoSpaceDE w:val="0"/>
              <w:autoSpaceDN w:val="0"/>
              <w:adjustRightInd w:val="0"/>
            </w:pPr>
            <w:r w:rsidRPr="00542435">
              <w:rPr>
                <w:rFonts w:ascii="Calibri" w:hAnsi="Calibri" w:cs="Calibri"/>
              </w:rPr>
              <w:t xml:space="preserve">Sklop </w:t>
            </w:r>
            <w:r>
              <w:rPr>
                <w:rFonts w:ascii="Calibri" w:hAnsi="Calibri" w:cs="Calibri"/>
              </w:rPr>
              <w:t>D</w:t>
            </w:r>
            <w:r w:rsidRPr="00542435">
              <w:rPr>
                <w:rFonts w:ascii="Calibri" w:hAnsi="Calibri" w:cs="Calibri"/>
              </w:rPr>
              <w:t xml:space="preserve"> – </w:t>
            </w:r>
            <w:r w:rsidR="00EB207E" w:rsidRPr="0078159C">
              <w:rPr>
                <w:rFonts w:ascii="Calibri" w:hAnsi="Calibri" w:cs="Calibri"/>
              </w:rPr>
              <w:t>Pr</w:t>
            </w:r>
            <w:r w:rsidR="009869E6">
              <w:rPr>
                <w:rFonts w:ascii="Calibri" w:hAnsi="Calibri" w:cs="Calibri"/>
              </w:rPr>
              <w:t>egled strateških vodil</w:t>
            </w:r>
          </w:p>
        </w:tc>
      </w:tr>
      <w:tr w:rsidR="007F3A26" w:rsidRPr="007A6834" w14:paraId="2AC7D6DE" w14:textId="77777777" w:rsidTr="002775C4">
        <w:trPr>
          <w:gridBefore w:val="1"/>
          <w:gridAfter w:val="1"/>
          <w:wBefore w:w="675" w:type="dxa"/>
          <w:wAfter w:w="248" w:type="dxa"/>
          <w:trHeight w:val="533"/>
        </w:trPr>
        <w:tc>
          <w:tcPr>
            <w:tcW w:w="2410" w:type="dxa"/>
            <w:gridSpan w:val="2"/>
            <w:vAlign w:val="center"/>
          </w:tcPr>
          <w:p w14:paraId="277F767E" w14:textId="77777777" w:rsidR="007F3A26" w:rsidRPr="007A6834" w:rsidRDefault="007F3A26" w:rsidP="002775C4">
            <w:pPr>
              <w:rPr>
                <w:b/>
              </w:rPr>
            </w:pPr>
            <w:r w:rsidRPr="007A6834">
              <w:rPr>
                <w:b/>
              </w:rPr>
              <w:t>Št. pogodbe:</w:t>
            </w:r>
          </w:p>
        </w:tc>
        <w:tc>
          <w:tcPr>
            <w:tcW w:w="5387" w:type="dxa"/>
            <w:vAlign w:val="center"/>
          </w:tcPr>
          <w:p w14:paraId="5FF1848E" w14:textId="77777777" w:rsidR="007F3A26" w:rsidRPr="007A6834" w:rsidRDefault="007F3A26" w:rsidP="002775C4">
            <w:pPr>
              <w:autoSpaceDE w:val="0"/>
              <w:autoSpaceDN w:val="0"/>
              <w:adjustRightInd w:val="0"/>
            </w:pPr>
            <w:r w:rsidRPr="007A6834">
              <w:t>Št. naročnika: 430-</w:t>
            </w:r>
            <w:r>
              <w:t>0011</w:t>
            </w:r>
            <w:r w:rsidRPr="007A6834">
              <w:t>/2024</w:t>
            </w:r>
          </w:p>
          <w:p w14:paraId="4F77320C" w14:textId="77777777" w:rsidR="007F3A26" w:rsidRPr="007A6834" w:rsidRDefault="007F3A26" w:rsidP="002775C4">
            <w:pPr>
              <w:autoSpaceDE w:val="0"/>
              <w:autoSpaceDN w:val="0"/>
              <w:adjustRightInd w:val="0"/>
            </w:pPr>
            <w:r w:rsidRPr="007A6834">
              <w:t>Št. izvajalca: 0</w:t>
            </w:r>
            <w:r>
              <w:t>4</w:t>
            </w:r>
            <w:r w:rsidRPr="007A6834">
              <w:t>-2024-ST-DDP</w:t>
            </w:r>
          </w:p>
        </w:tc>
      </w:tr>
      <w:tr w:rsidR="007F3A26" w:rsidRPr="007A6834" w14:paraId="6A4D06A4" w14:textId="77777777" w:rsidTr="002775C4">
        <w:trPr>
          <w:gridBefore w:val="1"/>
          <w:gridAfter w:val="1"/>
          <w:wBefore w:w="675" w:type="dxa"/>
          <w:wAfter w:w="248" w:type="dxa"/>
          <w:trHeight w:val="580"/>
        </w:trPr>
        <w:tc>
          <w:tcPr>
            <w:tcW w:w="2410" w:type="dxa"/>
            <w:gridSpan w:val="2"/>
            <w:vAlign w:val="center"/>
          </w:tcPr>
          <w:p w14:paraId="4F8ADAB0" w14:textId="77777777" w:rsidR="007F3A26" w:rsidRPr="007A6834" w:rsidRDefault="007F3A26" w:rsidP="002775C4">
            <w:pPr>
              <w:rPr>
                <w:b/>
              </w:rPr>
            </w:pPr>
            <w:r w:rsidRPr="007A6834">
              <w:rPr>
                <w:b/>
              </w:rPr>
              <w:t>Trajanje projekta:</w:t>
            </w:r>
          </w:p>
        </w:tc>
        <w:tc>
          <w:tcPr>
            <w:tcW w:w="5387" w:type="dxa"/>
            <w:vAlign w:val="center"/>
          </w:tcPr>
          <w:p w14:paraId="1CF47C30" w14:textId="77777777" w:rsidR="007F3A26" w:rsidRPr="007A6834" w:rsidRDefault="007F3A26" w:rsidP="002775C4">
            <w:r w:rsidRPr="007A6834">
              <w:t>Od 0</w:t>
            </w:r>
            <w:r>
              <w:t>5</w:t>
            </w:r>
            <w:r w:rsidRPr="007A6834">
              <w:t>. 0</w:t>
            </w:r>
            <w:r>
              <w:t>4</w:t>
            </w:r>
            <w:r w:rsidRPr="007A6834">
              <w:t xml:space="preserve">. 2024 do </w:t>
            </w:r>
            <w:r>
              <w:t>4</w:t>
            </w:r>
            <w:r w:rsidRPr="007A6834">
              <w:t xml:space="preserve">. </w:t>
            </w:r>
            <w:r>
              <w:t>3</w:t>
            </w:r>
            <w:r w:rsidRPr="007A6834">
              <w:t>. 202</w:t>
            </w:r>
            <w:r>
              <w:t>5</w:t>
            </w:r>
          </w:p>
        </w:tc>
      </w:tr>
      <w:tr w:rsidR="007F3A26" w:rsidRPr="007A6834" w14:paraId="7466A081" w14:textId="77777777" w:rsidTr="002775C4">
        <w:trPr>
          <w:gridBefore w:val="1"/>
          <w:gridAfter w:val="1"/>
          <w:wBefore w:w="675" w:type="dxa"/>
          <w:wAfter w:w="248" w:type="dxa"/>
          <w:trHeight w:val="689"/>
        </w:trPr>
        <w:tc>
          <w:tcPr>
            <w:tcW w:w="2410" w:type="dxa"/>
            <w:gridSpan w:val="2"/>
            <w:vAlign w:val="center"/>
          </w:tcPr>
          <w:p w14:paraId="2804AD2D" w14:textId="77777777" w:rsidR="007F3A26" w:rsidRPr="007A6834" w:rsidRDefault="007F3A26" w:rsidP="002775C4">
            <w:pPr>
              <w:rPr>
                <w:b/>
              </w:rPr>
            </w:pPr>
            <w:r>
              <w:rPr>
                <w:b/>
              </w:rPr>
              <w:t>Naročnik</w:t>
            </w:r>
            <w:r w:rsidRPr="007A6834">
              <w:rPr>
                <w:b/>
              </w:rPr>
              <w:t>:</w:t>
            </w:r>
          </w:p>
        </w:tc>
        <w:tc>
          <w:tcPr>
            <w:tcW w:w="5387" w:type="dxa"/>
            <w:vAlign w:val="center"/>
          </w:tcPr>
          <w:p w14:paraId="56746AE4" w14:textId="77777777" w:rsidR="007F3A26" w:rsidRPr="007A6834" w:rsidRDefault="007F3A26" w:rsidP="002775C4">
            <w:pPr>
              <w:autoSpaceDE w:val="0"/>
              <w:autoSpaceDN w:val="0"/>
              <w:adjustRightInd w:val="0"/>
            </w:pPr>
            <w:r w:rsidRPr="007A6834">
              <w:t xml:space="preserve">Občina </w:t>
            </w:r>
            <w:r>
              <w:t>Ormož</w:t>
            </w:r>
          </w:p>
          <w:p w14:paraId="4B359AF9" w14:textId="77777777" w:rsidR="007F3A26" w:rsidRPr="007A6834" w:rsidRDefault="007F3A26" w:rsidP="002775C4">
            <w:pPr>
              <w:autoSpaceDE w:val="0"/>
              <w:autoSpaceDN w:val="0"/>
              <w:adjustRightInd w:val="0"/>
            </w:pPr>
            <w:r>
              <w:t>Ptujska cesta 6</w:t>
            </w:r>
            <w:r w:rsidRPr="007A6834">
              <w:t>,</w:t>
            </w:r>
          </w:p>
          <w:p w14:paraId="62871CBE" w14:textId="77777777" w:rsidR="007F3A26" w:rsidRPr="007A6834" w:rsidRDefault="007F3A26" w:rsidP="002775C4">
            <w:pPr>
              <w:autoSpaceDE w:val="0"/>
              <w:autoSpaceDN w:val="0"/>
              <w:adjustRightInd w:val="0"/>
            </w:pPr>
            <w:r>
              <w:t>2270</w:t>
            </w:r>
            <w:r w:rsidRPr="007A6834">
              <w:t xml:space="preserve"> </w:t>
            </w:r>
            <w:r>
              <w:t>Ormož</w:t>
            </w:r>
          </w:p>
        </w:tc>
      </w:tr>
      <w:tr w:rsidR="007F3A26" w:rsidRPr="007A6834" w14:paraId="644CE8D4" w14:textId="77777777" w:rsidTr="002775C4">
        <w:trPr>
          <w:gridBefore w:val="1"/>
          <w:gridAfter w:val="1"/>
          <w:wBefore w:w="675" w:type="dxa"/>
          <w:wAfter w:w="248" w:type="dxa"/>
          <w:trHeight w:val="618"/>
        </w:trPr>
        <w:tc>
          <w:tcPr>
            <w:tcW w:w="2410" w:type="dxa"/>
            <w:gridSpan w:val="2"/>
            <w:vAlign w:val="center"/>
          </w:tcPr>
          <w:p w14:paraId="20285BE4" w14:textId="77777777" w:rsidR="007F3A26" w:rsidRPr="007A6834" w:rsidRDefault="007F3A26" w:rsidP="002775C4">
            <w:pPr>
              <w:rPr>
                <w:b/>
              </w:rPr>
            </w:pPr>
            <w:r w:rsidRPr="007A6834">
              <w:rPr>
                <w:b/>
              </w:rPr>
              <w:t>Odgovorna oseba naročnika:</w:t>
            </w:r>
          </w:p>
        </w:tc>
        <w:tc>
          <w:tcPr>
            <w:tcW w:w="5387" w:type="dxa"/>
            <w:vAlign w:val="center"/>
          </w:tcPr>
          <w:p w14:paraId="475A0A60" w14:textId="77777777" w:rsidR="007F3A26" w:rsidRPr="007A6834" w:rsidRDefault="007F3A26" w:rsidP="002775C4">
            <w:pPr>
              <w:autoSpaceDE w:val="0"/>
              <w:autoSpaceDN w:val="0"/>
              <w:adjustRightInd w:val="0"/>
            </w:pPr>
            <w:r>
              <w:t>Danijel Vrbnjak, mag.</w:t>
            </w:r>
          </w:p>
        </w:tc>
      </w:tr>
      <w:tr w:rsidR="007F3A26" w:rsidRPr="007A6834" w14:paraId="3BBFD88C" w14:textId="77777777" w:rsidTr="002775C4">
        <w:trPr>
          <w:gridBefore w:val="1"/>
          <w:gridAfter w:val="1"/>
          <w:wBefore w:w="675" w:type="dxa"/>
          <w:wAfter w:w="248" w:type="dxa"/>
          <w:trHeight w:val="484"/>
        </w:trPr>
        <w:tc>
          <w:tcPr>
            <w:tcW w:w="2410" w:type="dxa"/>
            <w:gridSpan w:val="2"/>
            <w:vAlign w:val="center"/>
          </w:tcPr>
          <w:p w14:paraId="758CF2B1" w14:textId="77777777" w:rsidR="007F3A26" w:rsidRPr="007A6834" w:rsidRDefault="007F3A26" w:rsidP="002775C4">
            <w:pPr>
              <w:rPr>
                <w:b/>
              </w:rPr>
            </w:pPr>
            <w:r w:rsidRPr="007A6834">
              <w:rPr>
                <w:b/>
              </w:rPr>
              <w:t>Skrbnik pogodbe:</w:t>
            </w:r>
          </w:p>
        </w:tc>
        <w:tc>
          <w:tcPr>
            <w:tcW w:w="5387" w:type="dxa"/>
            <w:vAlign w:val="center"/>
          </w:tcPr>
          <w:p w14:paraId="3B475CCC" w14:textId="77777777" w:rsidR="007F3A26" w:rsidRPr="007A6834" w:rsidRDefault="007F3A26" w:rsidP="002775C4">
            <w:r>
              <w:t>Boris Novak, u.d.i.g.</w:t>
            </w:r>
          </w:p>
        </w:tc>
      </w:tr>
      <w:tr w:rsidR="007F3A26" w:rsidRPr="007A6834" w14:paraId="0CBD1C0A" w14:textId="77777777" w:rsidTr="002775C4">
        <w:trPr>
          <w:gridBefore w:val="1"/>
          <w:gridAfter w:val="1"/>
          <w:wBefore w:w="675" w:type="dxa"/>
          <w:wAfter w:w="248" w:type="dxa"/>
          <w:trHeight w:val="690"/>
        </w:trPr>
        <w:tc>
          <w:tcPr>
            <w:tcW w:w="2410" w:type="dxa"/>
            <w:gridSpan w:val="2"/>
            <w:vAlign w:val="center"/>
          </w:tcPr>
          <w:p w14:paraId="49E355EA" w14:textId="77777777" w:rsidR="007F3A26" w:rsidRPr="007A6834" w:rsidRDefault="007F3A26" w:rsidP="002775C4">
            <w:r w:rsidRPr="007A6834">
              <w:rPr>
                <w:b/>
              </w:rPr>
              <w:t>Izvajalec projekta</w:t>
            </w:r>
          </w:p>
        </w:tc>
        <w:tc>
          <w:tcPr>
            <w:tcW w:w="5387" w:type="dxa"/>
            <w:vAlign w:val="center"/>
          </w:tcPr>
          <w:p w14:paraId="3163D0CB" w14:textId="77777777" w:rsidR="007F3A26" w:rsidRPr="007A6834" w:rsidRDefault="007F3A26" w:rsidP="002775C4">
            <w:pPr>
              <w:spacing w:after="0" w:line="240" w:lineRule="auto"/>
            </w:pPr>
            <w:r w:rsidRPr="007A6834">
              <w:t>Univerza v Mariboru,</w:t>
            </w:r>
          </w:p>
          <w:p w14:paraId="5D4DCCF8" w14:textId="77777777" w:rsidR="007F3A26" w:rsidRPr="007A6834" w:rsidRDefault="007F3A26" w:rsidP="002775C4">
            <w:pPr>
              <w:spacing w:after="0"/>
            </w:pPr>
            <w:r w:rsidRPr="007A6834">
              <w:t>Fakulteta za gradbeništvo, prometni inženirstvo in arhitekturo, Smetanova ulica 17, 2000 Maribor</w:t>
            </w:r>
          </w:p>
        </w:tc>
      </w:tr>
      <w:tr w:rsidR="007F3A26" w:rsidRPr="007A6834" w14:paraId="314E48BA" w14:textId="77777777" w:rsidTr="002775C4">
        <w:trPr>
          <w:gridBefore w:val="1"/>
          <w:gridAfter w:val="1"/>
          <w:wBefore w:w="675" w:type="dxa"/>
          <w:wAfter w:w="248" w:type="dxa"/>
          <w:trHeight w:val="688"/>
        </w:trPr>
        <w:tc>
          <w:tcPr>
            <w:tcW w:w="2410" w:type="dxa"/>
            <w:gridSpan w:val="2"/>
            <w:vAlign w:val="center"/>
          </w:tcPr>
          <w:p w14:paraId="4DE96C38" w14:textId="77777777" w:rsidR="007F3A26" w:rsidRPr="007A6834" w:rsidRDefault="007F3A26" w:rsidP="002775C4">
            <w:r w:rsidRPr="007A6834">
              <w:rPr>
                <w:b/>
              </w:rPr>
              <w:t>Vodja projekta:</w:t>
            </w:r>
          </w:p>
        </w:tc>
        <w:tc>
          <w:tcPr>
            <w:tcW w:w="5387" w:type="dxa"/>
            <w:vAlign w:val="center"/>
          </w:tcPr>
          <w:p w14:paraId="0EE99037" w14:textId="77777777" w:rsidR="007F3A26" w:rsidRPr="007A6834" w:rsidRDefault="007F3A26" w:rsidP="002775C4">
            <w:r w:rsidRPr="007A6834">
              <w:t>viš. pred. mag. Sebastian Toplak, u.d.i.p.</w:t>
            </w:r>
          </w:p>
        </w:tc>
      </w:tr>
      <w:tr w:rsidR="007F3A26" w:rsidRPr="007A6834" w14:paraId="1F314E8E" w14:textId="77777777" w:rsidTr="002775C4">
        <w:trPr>
          <w:gridBefore w:val="1"/>
          <w:gridAfter w:val="1"/>
          <w:wBefore w:w="675" w:type="dxa"/>
          <w:wAfter w:w="248" w:type="dxa"/>
          <w:trHeight w:val="688"/>
        </w:trPr>
        <w:tc>
          <w:tcPr>
            <w:tcW w:w="2410" w:type="dxa"/>
            <w:gridSpan w:val="2"/>
            <w:vAlign w:val="center"/>
          </w:tcPr>
          <w:p w14:paraId="2348CAA2" w14:textId="77777777" w:rsidR="007F3A26" w:rsidRPr="007A6834" w:rsidRDefault="007F3A26" w:rsidP="002775C4">
            <w:r w:rsidRPr="007A6834">
              <w:rPr>
                <w:b/>
              </w:rPr>
              <w:t>Projektni sodelavci:</w:t>
            </w:r>
          </w:p>
        </w:tc>
        <w:tc>
          <w:tcPr>
            <w:tcW w:w="5387" w:type="dxa"/>
            <w:vAlign w:val="center"/>
          </w:tcPr>
          <w:p w14:paraId="3A927222" w14:textId="77777777" w:rsidR="007F3A26" w:rsidRPr="007A6834" w:rsidRDefault="007F3A26" w:rsidP="002775C4">
            <w:r w:rsidRPr="007A6834">
              <w:rPr>
                <w:rFonts w:cs="Calibri"/>
              </w:rPr>
              <w:t>dr. Marjan Lep, dr. Drago Sever, mag. Vlasta Rodošek, Danijel Hojski, Dimitar Novakovski</w:t>
            </w:r>
          </w:p>
        </w:tc>
      </w:tr>
      <w:tr w:rsidR="007F3A26" w:rsidRPr="007A6834" w14:paraId="724C4BA7" w14:textId="77777777" w:rsidTr="002775C4">
        <w:trPr>
          <w:gridBefore w:val="1"/>
          <w:gridAfter w:val="1"/>
          <w:wBefore w:w="675" w:type="dxa"/>
          <w:wAfter w:w="248" w:type="dxa"/>
          <w:trHeight w:val="688"/>
        </w:trPr>
        <w:tc>
          <w:tcPr>
            <w:tcW w:w="2410" w:type="dxa"/>
            <w:gridSpan w:val="2"/>
            <w:vAlign w:val="center"/>
          </w:tcPr>
          <w:p w14:paraId="419F6D03" w14:textId="77777777" w:rsidR="007F3A26" w:rsidRPr="007A6834" w:rsidRDefault="007F3A26" w:rsidP="002775C4">
            <w:r w:rsidRPr="007A6834">
              <w:rPr>
                <w:b/>
              </w:rPr>
              <w:t>Datum izdelave:</w:t>
            </w:r>
          </w:p>
        </w:tc>
        <w:tc>
          <w:tcPr>
            <w:tcW w:w="5387" w:type="dxa"/>
            <w:vAlign w:val="center"/>
          </w:tcPr>
          <w:p w14:paraId="1C25D440" w14:textId="77777777" w:rsidR="007F3A26" w:rsidRPr="007A6834" w:rsidRDefault="007F3A26" w:rsidP="002775C4">
            <w:r>
              <w:t>Maj</w:t>
            </w:r>
            <w:r w:rsidRPr="007A6834">
              <w:t xml:space="preserve"> 202</w:t>
            </w:r>
            <w:r>
              <w:t>5</w:t>
            </w:r>
          </w:p>
        </w:tc>
      </w:tr>
      <w:tr w:rsidR="007F3A26" w:rsidRPr="007A6834" w14:paraId="43441CDE" w14:textId="77777777" w:rsidTr="002775C4">
        <w:tblPrEx>
          <w:tblLook w:val="0000" w:firstRow="0" w:lastRow="0" w:firstColumn="0" w:lastColumn="0" w:noHBand="0" w:noVBand="0"/>
        </w:tblPrEx>
        <w:tc>
          <w:tcPr>
            <w:tcW w:w="1978" w:type="dxa"/>
            <w:gridSpan w:val="2"/>
          </w:tcPr>
          <w:p w14:paraId="73FF2C8B" w14:textId="77777777" w:rsidR="007F3A26" w:rsidRPr="007A6834" w:rsidRDefault="007F3A26" w:rsidP="002775C4">
            <w:pPr>
              <w:pStyle w:val="Tabelatelo"/>
            </w:pPr>
          </w:p>
        </w:tc>
        <w:tc>
          <w:tcPr>
            <w:tcW w:w="6742" w:type="dxa"/>
            <w:gridSpan w:val="3"/>
          </w:tcPr>
          <w:p w14:paraId="1F5CB979" w14:textId="77777777" w:rsidR="007F3A26" w:rsidRPr="007A6834" w:rsidRDefault="007F3A26" w:rsidP="002775C4">
            <w:pPr>
              <w:pStyle w:val="Tabelatelo"/>
              <w:jc w:val="right"/>
              <w:rPr>
                <w:b/>
                <w:szCs w:val="24"/>
              </w:rPr>
            </w:pPr>
          </w:p>
        </w:tc>
      </w:tr>
      <w:tr w:rsidR="007F3A26" w:rsidRPr="007A6834" w14:paraId="477A39A6" w14:textId="77777777" w:rsidTr="002775C4">
        <w:tblPrEx>
          <w:tblLook w:val="0000" w:firstRow="0" w:lastRow="0" w:firstColumn="0" w:lastColumn="0" w:noHBand="0" w:noVBand="0"/>
        </w:tblPrEx>
        <w:tc>
          <w:tcPr>
            <w:tcW w:w="1978" w:type="dxa"/>
            <w:gridSpan w:val="2"/>
          </w:tcPr>
          <w:p w14:paraId="2714362F" w14:textId="77777777" w:rsidR="007F3A26" w:rsidRPr="007A6834" w:rsidRDefault="007F3A26" w:rsidP="002775C4">
            <w:pPr>
              <w:pStyle w:val="Tabelatelo"/>
            </w:pPr>
          </w:p>
        </w:tc>
        <w:tc>
          <w:tcPr>
            <w:tcW w:w="6742" w:type="dxa"/>
            <w:gridSpan w:val="3"/>
          </w:tcPr>
          <w:p w14:paraId="4D6F7221" w14:textId="77777777" w:rsidR="007F3A26" w:rsidRPr="007A6834" w:rsidRDefault="007F3A26" w:rsidP="002775C4">
            <w:pPr>
              <w:pStyle w:val="Tabelatelo"/>
              <w:ind w:left="720"/>
              <w:jc w:val="right"/>
              <w:rPr>
                <w:b/>
                <w:szCs w:val="24"/>
              </w:rPr>
            </w:pPr>
          </w:p>
        </w:tc>
      </w:tr>
      <w:tr w:rsidR="007F3A26" w:rsidRPr="007A6834" w14:paraId="2B8DE315" w14:textId="77777777" w:rsidTr="002775C4">
        <w:tblPrEx>
          <w:tblLook w:val="0000" w:firstRow="0" w:lastRow="0" w:firstColumn="0" w:lastColumn="0" w:noHBand="0" w:noVBand="0"/>
        </w:tblPrEx>
        <w:tc>
          <w:tcPr>
            <w:tcW w:w="1978" w:type="dxa"/>
            <w:gridSpan w:val="2"/>
          </w:tcPr>
          <w:p w14:paraId="37027118" w14:textId="77777777" w:rsidR="007F3A26" w:rsidRPr="007A6834" w:rsidRDefault="007F3A26" w:rsidP="002775C4">
            <w:pPr>
              <w:pStyle w:val="Tabelatelo"/>
            </w:pPr>
          </w:p>
        </w:tc>
        <w:tc>
          <w:tcPr>
            <w:tcW w:w="6742" w:type="dxa"/>
            <w:gridSpan w:val="3"/>
          </w:tcPr>
          <w:p w14:paraId="73B96CBF" w14:textId="77777777" w:rsidR="007F3A26" w:rsidRPr="007A6834" w:rsidRDefault="007F3A26" w:rsidP="002775C4">
            <w:pPr>
              <w:pStyle w:val="Tabelatelo"/>
              <w:jc w:val="right"/>
              <w:rPr>
                <w:b/>
                <w:szCs w:val="24"/>
              </w:rPr>
            </w:pPr>
          </w:p>
        </w:tc>
      </w:tr>
      <w:tr w:rsidR="007F3A26" w:rsidRPr="007A6834" w14:paraId="4D0B3BDE" w14:textId="77777777" w:rsidTr="002775C4">
        <w:tblPrEx>
          <w:tblLook w:val="0000" w:firstRow="0" w:lastRow="0" w:firstColumn="0" w:lastColumn="0" w:noHBand="0" w:noVBand="0"/>
        </w:tblPrEx>
        <w:tc>
          <w:tcPr>
            <w:tcW w:w="1978" w:type="dxa"/>
            <w:gridSpan w:val="2"/>
          </w:tcPr>
          <w:p w14:paraId="7D4D74AB" w14:textId="77777777" w:rsidR="007F3A26" w:rsidRPr="007A6834" w:rsidRDefault="007F3A26" w:rsidP="002775C4">
            <w:pPr>
              <w:pStyle w:val="Tabelatelo"/>
            </w:pPr>
          </w:p>
        </w:tc>
        <w:tc>
          <w:tcPr>
            <w:tcW w:w="6742" w:type="dxa"/>
            <w:gridSpan w:val="3"/>
          </w:tcPr>
          <w:p w14:paraId="1F81AE5F" w14:textId="77777777" w:rsidR="007F3A26" w:rsidRPr="007A6834" w:rsidRDefault="007F3A26" w:rsidP="002775C4">
            <w:pPr>
              <w:pStyle w:val="Tabelatelo"/>
              <w:jc w:val="right"/>
              <w:rPr>
                <w:b/>
                <w:szCs w:val="24"/>
              </w:rPr>
            </w:pPr>
          </w:p>
        </w:tc>
      </w:tr>
      <w:tr w:rsidR="007F3A26" w:rsidRPr="007A6834" w14:paraId="7BA51CBF" w14:textId="77777777" w:rsidTr="002775C4">
        <w:tblPrEx>
          <w:tblLook w:val="0000" w:firstRow="0" w:lastRow="0" w:firstColumn="0" w:lastColumn="0" w:noHBand="0" w:noVBand="0"/>
        </w:tblPrEx>
        <w:tc>
          <w:tcPr>
            <w:tcW w:w="1978" w:type="dxa"/>
            <w:gridSpan w:val="2"/>
          </w:tcPr>
          <w:p w14:paraId="430486D2" w14:textId="77777777" w:rsidR="007F3A26" w:rsidRPr="007A6834" w:rsidRDefault="007F3A26" w:rsidP="002775C4">
            <w:pPr>
              <w:pStyle w:val="Tabelatelo"/>
              <w:rPr>
                <w:sz w:val="32"/>
              </w:rPr>
            </w:pPr>
          </w:p>
        </w:tc>
        <w:tc>
          <w:tcPr>
            <w:tcW w:w="6742" w:type="dxa"/>
            <w:gridSpan w:val="3"/>
          </w:tcPr>
          <w:p w14:paraId="1FB4F198" w14:textId="77777777" w:rsidR="007F3A26" w:rsidRPr="007A6834" w:rsidRDefault="007F3A26" w:rsidP="002775C4">
            <w:pPr>
              <w:pStyle w:val="Tabelatelo"/>
              <w:jc w:val="right"/>
              <w:rPr>
                <w:b/>
                <w:szCs w:val="24"/>
              </w:rPr>
            </w:pPr>
          </w:p>
        </w:tc>
      </w:tr>
      <w:tr w:rsidR="007F3A26" w:rsidRPr="007A6834" w14:paraId="7CE65AEC" w14:textId="77777777" w:rsidTr="002775C4">
        <w:tblPrEx>
          <w:tblLook w:val="0000" w:firstRow="0" w:lastRow="0" w:firstColumn="0" w:lastColumn="0" w:noHBand="0" w:noVBand="0"/>
        </w:tblPrEx>
        <w:tc>
          <w:tcPr>
            <w:tcW w:w="1978" w:type="dxa"/>
            <w:gridSpan w:val="2"/>
          </w:tcPr>
          <w:p w14:paraId="084CC500" w14:textId="77777777" w:rsidR="007F3A26" w:rsidRPr="007A6834" w:rsidRDefault="007F3A26" w:rsidP="002775C4">
            <w:pPr>
              <w:pStyle w:val="Tabelatelo"/>
            </w:pPr>
          </w:p>
        </w:tc>
        <w:tc>
          <w:tcPr>
            <w:tcW w:w="6742" w:type="dxa"/>
            <w:gridSpan w:val="3"/>
          </w:tcPr>
          <w:p w14:paraId="042E3CFD" w14:textId="77777777" w:rsidR="007F3A26" w:rsidRPr="007A6834" w:rsidRDefault="007F3A26" w:rsidP="002775C4">
            <w:pPr>
              <w:pStyle w:val="Tabelatelo"/>
              <w:rPr>
                <w:b/>
                <w:szCs w:val="24"/>
              </w:rPr>
            </w:pPr>
          </w:p>
        </w:tc>
      </w:tr>
    </w:tbl>
    <w:p w14:paraId="081FD819" w14:textId="77777777" w:rsidR="009B70C7" w:rsidRDefault="009B70C7" w:rsidP="00F53E0F">
      <w:pPr>
        <w:jc w:val="both"/>
        <w:rPr>
          <w:rFonts w:ascii="Aptos Light" w:hAnsi="Aptos Light"/>
          <w:sz w:val="22"/>
          <w:szCs w:val="22"/>
        </w:rPr>
      </w:pPr>
    </w:p>
    <w:p w14:paraId="7076A9A8" w14:textId="77777777" w:rsidR="00CD70A8" w:rsidRDefault="00CD70A8" w:rsidP="00F53E0F">
      <w:pPr>
        <w:jc w:val="both"/>
        <w:rPr>
          <w:rFonts w:ascii="Aptos Light" w:hAnsi="Aptos Light"/>
          <w:sz w:val="22"/>
          <w:szCs w:val="22"/>
        </w:rPr>
      </w:pPr>
    </w:p>
    <w:p w14:paraId="2177FAC9" w14:textId="77777777" w:rsidR="00CD70A8" w:rsidRDefault="00CD70A8" w:rsidP="00F53E0F">
      <w:pPr>
        <w:jc w:val="both"/>
        <w:rPr>
          <w:rFonts w:ascii="Aptos Light" w:hAnsi="Aptos Light"/>
          <w:sz w:val="22"/>
          <w:szCs w:val="22"/>
        </w:rPr>
      </w:pPr>
    </w:p>
    <w:p w14:paraId="3C6ED49A" w14:textId="77777777" w:rsidR="00CD70A8" w:rsidRDefault="00CD70A8" w:rsidP="00F53E0F">
      <w:pPr>
        <w:jc w:val="both"/>
        <w:rPr>
          <w:rFonts w:ascii="Aptos Light" w:hAnsi="Aptos Light"/>
          <w:sz w:val="22"/>
          <w:szCs w:val="22"/>
        </w:rPr>
      </w:pPr>
    </w:p>
    <w:p w14:paraId="2C6A7C90" w14:textId="77777777" w:rsidR="00EB207E" w:rsidRDefault="00EB207E">
      <w:pPr>
        <w:rPr>
          <w:rFonts w:ascii="Aptos Light" w:hAnsi="Aptos Light"/>
          <w:sz w:val="22"/>
          <w:szCs w:val="22"/>
        </w:rPr>
      </w:pPr>
    </w:p>
    <w:p w14:paraId="546D49DC" w14:textId="77777777" w:rsidR="00EB207E" w:rsidRPr="00BB540A" w:rsidRDefault="00EB207E" w:rsidP="00EB207E">
      <w:pPr>
        <w:jc w:val="both"/>
      </w:pPr>
    </w:p>
    <w:p w14:paraId="022AE4A2" w14:textId="77777777" w:rsidR="009869E6" w:rsidRPr="00832F8F" w:rsidRDefault="009869E6" w:rsidP="009869E6">
      <w:pPr>
        <w:pStyle w:val="Text"/>
        <w:rPr>
          <w:rFonts w:asciiTheme="minorHAnsi" w:hAnsiTheme="minorHAnsi"/>
          <w:b/>
          <w:sz w:val="32"/>
          <w:szCs w:val="32"/>
          <w:lang w:val="sl-SI"/>
        </w:rPr>
      </w:pPr>
      <w:r w:rsidRPr="00832F8F">
        <w:rPr>
          <w:rFonts w:asciiTheme="minorHAnsi" w:hAnsiTheme="minorHAnsi"/>
          <w:b/>
          <w:sz w:val="32"/>
          <w:szCs w:val="32"/>
          <w:lang w:val="sl-SI"/>
        </w:rPr>
        <w:t>KAZALO</w:t>
      </w:r>
    </w:p>
    <w:p w14:paraId="4291C94F" w14:textId="77777777" w:rsidR="009869E6" w:rsidRPr="00832F8F" w:rsidRDefault="009869E6" w:rsidP="009869E6">
      <w:pPr>
        <w:pStyle w:val="Kazalovsebine1"/>
        <w:rPr>
          <w:rFonts w:asciiTheme="minorHAnsi" w:hAnsiTheme="minorHAnsi"/>
          <w:noProof w:val="0"/>
          <w:sz w:val="22"/>
          <w:szCs w:val="22"/>
          <w:lang w:val="sl-SI"/>
        </w:rPr>
      </w:pPr>
    </w:p>
    <w:p w14:paraId="6DE4A6DA" w14:textId="77777777" w:rsidR="009869E6" w:rsidRPr="00855E42" w:rsidRDefault="009869E6" w:rsidP="009869E6">
      <w:pPr>
        <w:rPr>
          <w:b/>
          <w:bCs/>
          <w:sz w:val="28"/>
          <w:szCs w:val="28"/>
        </w:rPr>
      </w:pPr>
      <w:bookmarkStart w:id="1" w:name="_Toc195481672"/>
    </w:p>
    <w:bookmarkEnd w:id="1"/>
    <w:p w14:paraId="77E1F127" w14:textId="20AB5BC1" w:rsidR="009869E6" w:rsidRPr="008740AC" w:rsidRDefault="009869E6" w:rsidP="009869E6">
      <w:pPr>
        <w:pStyle w:val="Kazalovsebine1"/>
        <w:spacing w:after="120"/>
        <w:rPr>
          <w:rFonts w:asciiTheme="minorHAnsi" w:eastAsiaTheme="minorEastAsia" w:hAnsiTheme="minorHAnsi" w:cstheme="minorBidi"/>
          <w:b w:val="0"/>
          <w:kern w:val="2"/>
          <w:sz w:val="28"/>
          <w:szCs w:val="28"/>
          <w:lang w:val="en-GB" w:eastAsia="en-GB"/>
          <w14:ligatures w14:val="standardContextual"/>
        </w:rPr>
      </w:pPr>
      <w:r w:rsidRPr="008740AC">
        <w:rPr>
          <w:rFonts w:asciiTheme="minorHAnsi" w:hAnsiTheme="minorHAnsi" w:cstheme="minorHAnsi"/>
          <w:caps/>
          <w:noProof w:val="0"/>
          <w:sz w:val="28"/>
          <w:szCs w:val="28"/>
        </w:rPr>
        <w:fldChar w:fldCharType="begin"/>
      </w:r>
      <w:r w:rsidRPr="008740AC">
        <w:rPr>
          <w:noProof w:val="0"/>
          <w:sz w:val="28"/>
          <w:szCs w:val="28"/>
        </w:rPr>
        <w:instrText xml:space="preserve"> TOC \o "1-3" \h \z \u </w:instrText>
      </w:r>
      <w:r w:rsidRPr="008740AC">
        <w:rPr>
          <w:rFonts w:asciiTheme="minorHAnsi" w:hAnsiTheme="minorHAnsi" w:cstheme="minorHAnsi"/>
          <w:caps/>
          <w:noProof w:val="0"/>
          <w:sz w:val="28"/>
          <w:szCs w:val="28"/>
        </w:rPr>
        <w:fldChar w:fldCharType="separate"/>
      </w:r>
      <w:hyperlink w:anchor="_Toc201928366" w:history="1">
        <w:r w:rsidRPr="008740AC">
          <w:rPr>
            <w:rStyle w:val="Hiperpovezava"/>
            <w:sz w:val="28"/>
            <w:szCs w:val="28"/>
          </w:rPr>
          <w:t>1.</w:t>
        </w:r>
        <w:r w:rsidRPr="008740AC">
          <w:rPr>
            <w:rFonts w:asciiTheme="minorHAnsi" w:eastAsiaTheme="minorEastAsia" w:hAnsiTheme="minorHAnsi" w:cstheme="minorBidi"/>
            <w:b w:val="0"/>
            <w:kern w:val="2"/>
            <w:sz w:val="28"/>
            <w:szCs w:val="28"/>
            <w:lang w:val="en-GB" w:eastAsia="en-GB"/>
            <w14:ligatures w14:val="standardContextual"/>
          </w:rPr>
          <w:tab/>
        </w:r>
        <w:r w:rsidRPr="008740AC">
          <w:rPr>
            <w:rStyle w:val="Hiperpovezava"/>
            <w:sz w:val="28"/>
            <w:szCs w:val="28"/>
          </w:rPr>
          <w:t>SPLOŠNO</w:t>
        </w:r>
        <w:r w:rsidRPr="008740AC">
          <w:rPr>
            <w:webHidden/>
            <w:sz w:val="28"/>
            <w:szCs w:val="28"/>
          </w:rPr>
          <w:tab/>
        </w:r>
        <w:r w:rsidRPr="008740AC">
          <w:rPr>
            <w:webHidden/>
            <w:sz w:val="28"/>
            <w:szCs w:val="28"/>
          </w:rPr>
          <w:fldChar w:fldCharType="begin"/>
        </w:r>
        <w:r w:rsidRPr="008740AC">
          <w:rPr>
            <w:webHidden/>
            <w:sz w:val="28"/>
            <w:szCs w:val="28"/>
          </w:rPr>
          <w:instrText xml:space="preserve"> PAGEREF _Toc201928366 \h </w:instrText>
        </w:r>
        <w:r w:rsidRPr="008740AC">
          <w:rPr>
            <w:webHidden/>
            <w:sz w:val="28"/>
            <w:szCs w:val="28"/>
          </w:rPr>
        </w:r>
        <w:r w:rsidRPr="008740AC">
          <w:rPr>
            <w:webHidden/>
            <w:sz w:val="28"/>
            <w:szCs w:val="28"/>
          </w:rPr>
          <w:fldChar w:fldCharType="separate"/>
        </w:r>
        <w:r>
          <w:rPr>
            <w:webHidden/>
            <w:sz w:val="28"/>
            <w:szCs w:val="28"/>
          </w:rPr>
          <w:t>4</w:t>
        </w:r>
        <w:r w:rsidRPr="008740AC">
          <w:rPr>
            <w:webHidden/>
            <w:sz w:val="28"/>
            <w:szCs w:val="28"/>
          </w:rPr>
          <w:fldChar w:fldCharType="end"/>
        </w:r>
      </w:hyperlink>
    </w:p>
    <w:p w14:paraId="31ED5E07" w14:textId="379497B9" w:rsidR="009869E6" w:rsidRPr="008740AC" w:rsidRDefault="00100FB2" w:rsidP="009869E6">
      <w:pPr>
        <w:pStyle w:val="Kazalovsebine1"/>
        <w:spacing w:after="120"/>
        <w:rPr>
          <w:rFonts w:asciiTheme="minorHAnsi" w:eastAsiaTheme="minorEastAsia" w:hAnsiTheme="minorHAnsi" w:cstheme="minorBidi"/>
          <w:b w:val="0"/>
          <w:kern w:val="2"/>
          <w:sz w:val="28"/>
          <w:szCs w:val="28"/>
          <w:lang w:val="en-GB" w:eastAsia="en-GB"/>
          <w14:ligatures w14:val="standardContextual"/>
        </w:rPr>
      </w:pPr>
      <w:hyperlink w:anchor="_Toc201928367" w:history="1">
        <w:r w:rsidR="009869E6" w:rsidRPr="008740AC">
          <w:rPr>
            <w:rStyle w:val="Hiperpovezava"/>
            <w:sz w:val="28"/>
            <w:szCs w:val="28"/>
          </w:rPr>
          <w:t>2.</w:t>
        </w:r>
        <w:r w:rsidR="009869E6" w:rsidRPr="008740AC">
          <w:rPr>
            <w:rFonts w:asciiTheme="minorHAnsi" w:eastAsiaTheme="minorEastAsia" w:hAnsiTheme="minorHAnsi" w:cstheme="minorBidi"/>
            <w:b w:val="0"/>
            <w:kern w:val="2"/>
            <w:sz w:val="28"/>
            <w:szCs w:val="28"/>
            <w:lang w:val="en-GB" w:eastAsia="en-GB"/>
            <w14:ligatures w14:val="standardContextual"/>
          </w:rPr>
          <w:tab/>
        </w:r>
        <w:r w:rsidR="009869E6" w:rsidRPr="008740AC">
          <w:rPr>
            <w:rStyle w:val="Hiperpovezava"/>
            <w:sz w:val="28"/>
            <w:szCs w:val="28"/>
          </w:rPr>
          <w:t>STRATEŠKA VODILA</w:t>
        </w:r>
        <w:r w:rsidR="009869E6" w:rsidRPr="008740AC">
          <w:rPr>
            <w:webHidden/>
            <w:sz w:val="28"/>
            <w:szCs w:val="28"/>
          </w:rPr>
          <w:tab/>
        </w:r>
        <w:r w:rsidR="009869E6" w:rsidRPr="008740AC">
          <w:rPr>
            <w:webHidden/>
            <w:sz w:val="28"/>
            <w:szCs w:val="28"/>
          </w:rPr>
          <w:fldChar w:fldCharType="begin"/>
        </w:r>
        <w:r w:rsidR="009869E6" w:rsidRPr="008740AC">
          <w:rPr>
            <w:webHidden/>
            <w:sz w:val="28"/>
            <w:szCs w:val="28"/>
          </w:rPr>
          <w:instrText xml:space="preserve"> PAGEREF _Toc201928367 \h </w:instrText>
        </w:r>
        <w:r w:rsidR="009869E6" w:rsidRPr="008740AC">
          <w:rPr>
            <w:webHidden/>
            <w:sz w:val="28"/>
            <w:szCs w:val="28"/>
          </w:rPr>
        </w:r>
        <w:r w:rsidR="009869E6" w:rsidRPr="008740AC">
          <w:rPr>
            <w:webHidden/>
            <w:sz w:val="28"/>
            <w:szCs w:val="28"/>
          </w:rPr>
          <w:fldChar w:fldCharType="separate"/>
        </w:r>
        <w:r w:rsidR="009869E6">
          <w:rPr>
            <w:webHidden/>
            <w:sz w:val="28"/>
            <w:szCs w:val="28"/>
          </w:rPr>
          <w:t>4</w:t>
        </w:r>
        <w:r w:rsidR="009869E6" w:rsidRPr="008740AC">
          <w:rPr>
            <w:webHidden/>
            <w:sz w:val="28"/>
            <w:szCs w:val="28"/>
          </w:rPr>
          <w:fldChar w:fldCharType="end"/>
        </w:r>
      </w:hyperlink>
    </w:p>
    <w:p w14:paraId="7A3D0BEE" w14:textId="74DA9C8F" w:rsidR="009869E6" w:rsidRDefault="00100FB2" w:rsidP="009869E6">
      <w:pPr>
        <w:pStyle w:val="Kazalovsebine1"/>
        <w:spacing w:after="120"/>
      </w:pPr>
      <w:hyperlink w:anchor="_Toc201928368" w:history="1">
        <w:r w:rsidR="009869E6" w:rsidRPr="008740AC">
          <w:rPr>
            <w:rStyle w:val="Hiperpovezava"/>
            <w:sz w:val="28"/>
            <w:szCs w:val="28"/>
          </w:rPr>
          <w:t>3.</w:t>
        </w:r>
        <w:r w:rsidR="009869E6" w:rsidRPr="008740AC">
          <w:rPr>
            <w:rFonts w:asciiTheme="minorHAnsi" w:eastAsiaTheme="minorEastAsia" w:hAnsiTheme="minorHAnsi" w:cstheme="minorBidi"/>
            <w:b w:val="0"/>
            <w:kern w:val="2"/>
            <w:sz w:val="28"/>
            <w:szCs w:val="28"/>
            <w:lang w:val="en-GB" w:eastAsia="en-GB"/>
            <w14:ligatures w14:val="standardContextual"/>
          </w:rPr>
          <w:tab/>
        </w:r>
        <w:r w:rsidR="009869E6" w:rsidRPr="008740AC">
          <w:rPr>
            <w:rStyle w:val="Hiperpovezava"/>
            <w:sz w:val="28"/>
            <w:szCs w:val="28"/>
          </w:rPr>
          <w:t>OBRAZLOŽITEV STRATEŠKIH VODIL IN KVANTIFICIRANIH AMBICIJ</w:t>
        </w:r>
        <w:r w:rsidR="009869E6" w:rsidRPr="008740AC">
          <w:rPr>
            <w:webHidden/>
            <w:sz w:val="28"/>
            <w:szCs w:val="28"/>
          </w:rPr>
          <w:tab/>
        </w:r>
        <w:r w:rsidR="009869E6" w:rsidRPr="008740AC">
          <w:rPr>
            <w:webHidden/>
            <w:sz w:val="28"/>
            <w:szCs w:val="28"/>
          </w:rPr>
          <w:fldChar w:fldCharType="begin"/>
        </w:r>
        <w:r w:rsidR="009869E6" w:rsidRPr="008740AC">
          <w:rPr>
            <w:webHidden/>
            <w:sz w:val="28"/>
            <w:szCs w:val="28"/>
          </w:rPr>
          <w:instrText xml:space="preserve"> PAGEREF _Toc201928368 \h </w:instrText>
        </w:r>
        <w:r w:rsidR="009869E6" w:rsidRPr="008740AC">
          <w:rPr>
            <w:webHidden/>
            <w:sz w:val="28"/>
            <w:szCs w:val="28"/>
          </w:rPr>
        </w:r>
        <w:r w:rsidR="009869E6" w:rsidRPr="008740AC">
          <w:rPr>
            <w:webHidden/>
            <w:sz w:val="28"/>
            <w:szCs w:val="28"/>
          </w:rPr>
          <w:fldChar w:fldCharType="separate"/>
        </w:r>
        <w:r w:rsidR="009869E6">
          <w:rPr>
            <w:webHidden/>
            <w:sz w:val="28"/>
            <w:szCs w:val="28"/>
          </w:rPr>
          <w:t>5</w:t>
        </w:r>
        <w:r w:rsidR="009869E6" w:rsidRPr="008740AC">
          <w:rPr>
            <w:webHidden/>
            <w:sz w:val="28"/>
            <w:szCs w:val="28"/>
          </w:rPr>
          <w:fldChar w:fldCharType="end"/>
        </w:r>
      </w:hyperlink>
    </w:p>
    <w:p w14:paraId="213106B3" w14:textId="77777777" w:rsidR="009869E6" w:rsidRPr="009869E6" w:rsidRDefault="009869E6" w:rsidP="009869E6">
      <w:pPr>
        <w:rPr>
          <w:lang w:val="de-DE" w:eastAsia="de-DE"/>
        </w:rPr>
      </w:pPr>
    </w:p>
    <w:p w14:paraId="12FF9E0D" w14:textId="4CB8C2B0" w:rsidR="009869E6" w:rsidRPr="008740AC" w:rsidRDefault="00100FB2" w:rsidP="009869E6">
      <w:pPr>
        <w:pStyle w:val="Kazalovsebine2"/>
        <w:rPr>
          <w:rFonts w:eastAsiaTheme="minorEastAsia"/>
          <w:noProof/>
          <w:kern w:val="2"/>
          <w:sz w:val="28"/>
          <w:szCs w:val="28"/>
          <w:lang w:val="en-GB" w:eastAsia="en-GB"/>
          <w14:ligatures w14:val="standardContextual"/>
        </w:rPr>
      </w:pPr>
      <w:hyperlink w:anchor="_Toc201928369" w:history="1">
        <w:r w:rsidR="009869E6" w:rsidRPr="008740AC">
          <w:rPr>
            <w:rStyle w:val="Hiperpovezava"/>
            <w:noProof/>
            <w:sz w:val="28"/>
            <w:szCs w:val="28"/>
          </w:rPr>
          <w:t>3.1</w:t>
        </w:r>
        <w:r w:rsidR="009869E6" w:rsidRPr="008740AC">
          <w:rPr>
            <w:rFonts w:eastAsiaTheme="minorEastAsia"/>
            <w:noProof/>
            <w:kern w:val="2"/>
            <w:sz w:val="28"/>
            <w:szCs w:val="28"/>
            <w:lang w:val="en-GB" w:eastAsia="en-GB"/>
            <w14:ligatures w14:val="standardContextual"/>
          </w:rPr>
          <w:tab/>
        </w:r>
        <w:r w:rsidR="009869E6" w:rsidRPr="008740AC">
          <w:rPr>
            <w:rStyle w:val="Hiperpovezava"/>
            <w:noProof/>
            <w:sz w:val="28"/>
            <w:szCs w:val="28"/>
          </w:rPr>
          <w:t>Celostno prometno načrtovanje</w:t>
        </w:r>
        <w:r w:rsidR="009869E6" w:rsidRPr="008740AC">
          <w:rPr>
            <w:noProof/>
            <w:webHidden/>
            <w:sz w:val="28"/>
            <w:szCs w:val="28"/>
          </w:rPr>
          <w:tab/>
        </w:r>
        <w:r w:rsidR="009869E6">
          <w:rPr>
            <w:noProof/>
            <w:webHidden/>
            <w:sz w:val="28"/>
            <w:szCs w:val="28"/>
          </w:rPr>
          <w:tab/>
        </w:r>
        <w:r w:rsidR="009869E6">
          <w:rPr>
            <w:noProof/>
            <w:webHidden/>
            <w:sz w:val="28"/>
            <w:szCs w:val="28"/>
          </w:rPr>
          <w:tab/>
        </w:r>
        <w:r w:rsidR="009869E6">
          <w:rPr>
            <w:noProof/>
            <w:webHidden/>
            <w:sz w:val="28"/>
            <w:szCs w:val="28"/>
          </w:rPr>
          <w:tab/>
        </w:r>
        <w:r w:rsidR="009869E6">
          <w:rPr>
            <w:noProof/>
            <w:webHidden/>
            <w:sz w:val="28"/>
            <w:szCs w:val="28"/>
          </w:rPr>
          <w:tab/>
        </w:r>
        <w:r w:rsidR="009869E6">
          <w:rPr>
            <w:noProof/>
            <w:webHidden/>
            <w:sz w:val="28"/>
            <w:szCs w:val="28"/>
          </w:rPr>
          <w:tab/>
        </w:r>
        <w:r w:rsidR="009869E6" w:rsidRPr="008740AC">
          <w:rPr>
            <w:noProof/>
            <w:webHidden/>
            <w:sz w:val="28"/>
            <w:szCs w:val="28"/>
          </w:rPr>
          <w:fldChar w:fldCharType="begin"/>
        </w:r>
        <w:r w:rsidR="009869E6" w:rsidRPr="008740AC">
          <w:rPr>
            <w:noProof/>
            <w:webHidden/>
            <w:sz w:val="28"/>
            <w:szCs w:val="28"/>
          </w:rPr>
          <w:instrText xml:space="preserve"> PAGEREF _Toc201928369 \h </w:instrText>
        </w:r>
        <w:r w:rsidR="009869E6" w:rsidRPr="008740AC">
          <w:rPr>
            <w:noProof/>
            <w:webHidden/>
            <w:sz w:val="28"/>
            <w:szCs w:val="28"/>
          </w:rPr>
        </w:r>
        <w:r w:rsidR="009869E6" w:rsidRPr="008740AC">
          <w:rPr>
            <w:noProof/>
            <w:webHidden/>
            <w:sz w:val="28"/>
            <w:szCs w:val="28"/>
          </w:rPr>
          <w:fldChar w:fldCharType="separate"/>
        </w:r>
        <w:r w:rsidR="009869E6">
          <w:rPr>
            <w:noProof/>
            <w:webHidden/>
            <w:sz w:val="28"/>
            <w:szCs w:val="28"/>
          </w:rPr>
          <w:t>5</w:t>
        </w:r>
        <w:r w:rsidR="009869E6" w:rsidRPr="008740AC">
          <w:rPr>
            <w:noProof/>
            <w:webHidden/>
            <w:sz w:val="28"/>
            <w:szCs w:val="28"/>
          </w:rPr>
          <w:fldChar w:fldCharType="end"/>
        </w:r>
      </w:hyperlink>
    </w:p>
    <w:p w14:paraId="735F2479" w14:textId="1C7E1484" w:rsidR="009869E6" w:rsidRPr="008740AC" w:rsidRDefault="00100FB2" w:rsidP="009869E6">
      <w:pPr>
        <w:pStyle w:val="Kazalovsebine2"/>
        <w:rPr>
          <w:rFonts w:eastAsiaTheme="minorEastAsia"/>
          <w:noProof/>
          <w:kern w:val="2"/>
          <w:sz w:val="28"/>
          <w:szCs w:val="28"/>
          <w:lang w:val="en-GB" w:eastAsia="en-GB"/>
          <w14:ligatures w14:val="standardContextual"/>
        </w:rPr>
      </w:pPr>
      <w:hyperlink w:anchor="_Toc201928370" w:history="1">
        <w:r w:rsidR="009869E6" w:rsidRPr="008740AC">
          <w:rPr>
            <w:rStyle w:val="Hiperpovezava"/>
            <w:noProof/>
            <w:sz w:val="28"/>
            <w:szCs w:val="28"/>
          </w:rPr>
          <w:t>3.2</w:t>
        </w:r>
        <w:r w:rsidR="009869E6" w:rsidRPr="008740AC">
          <w:rPr>
            <w:rFonts w:eastAsiaTheme="minorEastAsia"/>
            <w:noProof/>
            <w:kern w:val="2"/>
            <w:sz w:val="28"/>
            <w:szCs w:val="28"/>
            <w:lang w:val="en-GB" w:eastAsia="en-GB"/>
            <w14:ligatures w14:val="standardContextual"/>
          </w:rPr>
          <w:tab/>
        </w:r>
        <w:r w:rsidR="009869E6" w:rsidRPr="008740AC">
          <w:rPr>
            <w:rStyle w:val="Hiperpovezava"/>
            <w:noProof/>
            <w:sz w:val="28"/>
            <w:szCs w:val="28"/>
          </w:rPr>
          <w:t>Hoja</w:t>
        </w:r>
        <w:r w:rsidR="009869E6" w:rsidRPr="008740AC">
          <w:rPr>
            <w:noProof/>
            <w:webHidden/>
            <w:sz w:val="28"/>
            <w:szCs w:val="28"/>
          </w:rPr>
          <w:tab/>
        </w:r>
        <w:r w:rsidR="009869E6">
          <w:rPr>
            <w:noProof/>
            <w:webHidden/>
            <w:sz w:val="28"/>
            <w:szCs w:val="28"/>
          </w:rPr>
          <w:tab/>
        </w:r>
        <w:r w:rsidR="009869E6">
          <w:rPr>
            <w:noProof/>
            <w:webHidden/>
            <w:sz w:val="28"/>
            <w:szCs w:val="28"/>
          </w:rPr>
          <w:tab/>
        </w:r>
        <w:r w:rsidR="009869E6">
          <w:rPr>
            <w:noProof/>
            <w:webHidden/>
            <w:sz w:val="28"/>
            <w:szCs w:val="28"/>
          </w:rPr>
          <w:tab/>
        </w:r>
        <w:r w:rsidR="009869E6">
          <w:rPr>
            <w:noProof/>
            <w:webHidden/>
            <w:sz w:val="28"/>
            <w:szCs w:val="28"/>
          </w:rPr>
          <w:tab/>
        </w:r>
        <w:r w:rsidR="009869E6">
          <w:rPr>
            <w:noProof/>
            <w:webHidden/>
            <w:sz w:val="28"/>
            <w:szCs w:val="28"/>
          </w:rPr>
          <w:tab/>
        </w:r>
        <w:r w:rsidR="009869E6">
          <w:rPr>
            <w:noProof/>
            <w:webHidden/>
            <w:sz w:val="28"/>
            <w:szCs w:val="28"/>
          </w:rPr>
          <w:tab/>
        </w:r>
        <w:r w:rsidR="009869E6">
          <w:rPr>
            <w:noProof/>
            <w:webHidden/>
            <w:sz w:val="28"/>
            <w:szCs w:val="28"/>
          </w:rPr>
          <w:tab/>
        </w:r>
        <w:r w:rsidR="009869E6">
          <w:rPr>
            <w:noProof/>
            <w:webHidden/>
            <w:sz w:val="28"/>
            <w:szCs w:val="28"/>
          </w:rPr>
          <w:tab/>
        </w:r>
        <w:r w:rsidR="009869E6">
          <w:rPr>
            <w:noProof/>
            <w:webHidden/>
            <w:sz w:val="28"/>
            <w:szCs w:val="28"/>
          </w:rPr>
          <w:tab/>
        </w:r>
        <w:r w:rsidR="009869E6">
          <w:rPr>
            <w:noProof/>
            <w:webHidden/>
            <w:sz w:val="28"/>
            <w:szCs w:val="28"/>
          </w:rPr>
          <w:tab/>
        </w:r>
        <w:r w:rsidR="009869E6" w:rsidRPr="008740AC">
          <w:rPr>
            <w:noProof/>
            <w:webHidden/>
            <w:sz w:val="28"/>
            <w:szCs w:val="28"/>
          </w:rPr>
          <w:fldChar w:fldCharType="begin"/>
        </w:r>
        <w:r w:rsidR="009869E6" w:rsidRPr="008740AC">
          <w:rPr>
            <w:noProof/>
            <w:webHidden/>
            <w:sz w:val="28"/>
            <w:szCs w:val="28"/>
          </w:rPr>
          <w:instrText xml:space="preserve"> PAGEREF _Toc201928370 \h </w:instrText>
        </w:r>
        <w:r w:rsidR="009869E6" w:rsidRPr="008740AC">
          <w:rPr>
            <w:noProof/>
            <w:webHidden/>
            <w:sz w:val="28"/>
            <w:szCs w:val="28"/>
          </w:rPr>
        </w:r>
        <w:r w:rsidR="009869E6" w:rsidRPr="008740AC">
          <w:rPr>
            <w:noProof/>
            <w:webHidden/>
            <w:sz w:val="28"/>
            <w:szCs w:val="28"/>
          </w:rPr>
          <w:fldChar w:fldCharType="separate"/>
        </w:r>
        <w:r w:rsidR="009869E6">
          <w:rPr>
            <w:noProof/>
            <w:webHidden/>
            <w:sz w:val="28"/>
            <w:szCs w:val="28"/>
          </w:rPr>
          <w:t>6</w:t>
        </w:r>
        <w:r w:rsidR="009869E6" w:rsidRPr="008740AC">
          <w:rPr>
            <w:noProof/>
            <w:webHidden/>
            <w:sz w:val="28"/>
            <w:szCs w:val="28"/>
          </w:rPr>
          <w:fldChar w:fldCharType="end"/>
        </w:r>
      </w:hyperlink>
    </w:p>
    <w:p w14:paraId="2407284D" w14:textId="345882C5" w:rsidR="009869E6" w:rsidRPr="008740AC" w:rsidRDefault="00100FB2" w:rsidP="009869E6">
      <w:pPr>
        <w:pStyle w:val="Kazalovsebine2"/>
        <w:rPr>
          <w:rFonts w:eastAsiaTheme="minorEastAsia"/>
          <w:noProof/>
          <w:kern w:val="2"/>
          <w:sz w:val="28"/>
          <w:szCs w:val="28"/>
          <w:lang w:val="en-GB" w:eastAsia="en-GB"/>
          <w14:ligatures w14:val="standardContextual"/>
        </w:rPr>
      </w:pPr>
      <w:hyperlink w:anchor="_Toc201928371" w:history="1">
        <w:r w:rsidR="009869E6" w:rsidRPr="008740AC">
          <w:rPr>
            <w:rStyle w:val="Hiperpovezava"/>
            <w:noProof/>
            <w:sz w:val="28"/>
            <w:szCs w:val="28"/>
          </w:rPr>
          <w:t>3.3</w:t>
        </w:r>
        <w:r w:rsidR="009869E6" w:rsidRPr="008740AC">
          <w:rPr>
            <w:rFonts w:eastAsiaTheme="minorEastAsia"/>
            <w:noProof/>
            <w:kern w:val="2"/>
            <w:sz w:val="28"/>
            <w:szCs w:val="28"/>
            <w:lang w:val="en-GB" w:eastAsia="en-GB"/>
            <w14:ligatures w14:val="standardContextual"/>
          </w:rPr>
          <w:tab/>
        </w:r>
        <w:r w:rsidR="009869E6" w:rsidRPr="008740AC">
          <w:rPr>
            <w:rStyle w:val="Hiperpovezava"/>
            <w:noProof/>
            <w:sz w:val="28"/>
            <w:szCs w:val="28"/>
          </w:rPr>
          <w:t>Kolesarjenje</w:t>
        </w:r>
        <w:r w:rsidR="009869E6" w:rsidRPr="008740AC">
          <w:rPr>
            <w:noProof/>
            <w:webHidden/>
            <w:sz w:val="28"/>
            <w:szCs w:val="28"/>
          </w:rPr>
          <w:tab/>
        </w:r>
        <w:r w:rsidR="009869E6">
          <w:rPr>
            <w:noProof/>
            <w:webHidden/>
            <w:sz w:val="28"/>
            <w:szCs w:val="28"/>
          </w:rPr>
          <w:tab/>
        </w:r>
        <w:r w:rsidR="009869E6">
          <w:rPr>
            <w:noProof/>
            <w:webHidden/>
            <w:sz w:val="28"/>
            <w:szCs w:val="28"/>
          </w:rPr>
          <w:tab/>
        </w:r>
        <w:r w:rsidR="009869E6">
          <w:rPr>
            <w:noProof/>
            <w:webHidden/>
            <w:sz w:val="28"/>
            <w:szCs w:val="28"/>
          </w:rPr>
          <w:tab/>
        </w:r>
        <w:r w:rsidR="009869E6">
          <w:rPr>
            <w:noProof/>
            <w:webHidden/>
            <w:sz w:val="28"/>
            <w:szCs w:val="28"/>
          </w:rPr>
          <w:tab/>
        </w:r>
        <w:r w:rsidR="009869E6">
          <w:rPr>
            <w:noProof/>
            <w:webHidden/>
            <w:sz w:val="28"/>
            <w:szCs w:val="28"/>
          </w:rPr>
          <w:tab/>
        </w:r>
        <w:r w:rsidR="009869E6">
          <w:rPr>
            <w:noProof/>
            <w:webHidden/>
            <w:sz w:val="28"/>
            <w:szCs w:val="28"/>
          </w:rPr>
          <w:tab/>
        </w:r>
        <w:r w:rsidR="009869E6">
          <w:rPr>
            <w:noProof/>
            <w:webHidden/>
            <w:sz w:val="28"/>
            <w:szCs w:val="28"/>
          </w:rPr>
          <w:tab/>
        </w:r>
        <w:r w:rsidR="009869E6">
          <w:rPr>
            <w:noProof/>
            <w:webHidden/>
            <w:sz w:val="28"/>
            <w:szCs w:val="28"/>
          </w:rPr>
          <w:tab/>
        </w:r>
        <w:r w:rsidR="009869E6" w:rsidRPr="008740AC">
          <w:rPr>
            <w:noProof/>
            <w:webHidden/>
            <w:sz w:val="28"/>
            <w:szCs w:val="28"/>
          </w:rPr>
          <w:fldChar w:fldCharType="begin"/>
        </w:r>
        <w:r w:rsidR="009869E6" w:rsidRPr="008740AC">
          <w:rPr>
            <w:noProof/>
            <w:webHidden/>
            <w:sz w:val="28"/>
            <w:szCs w:val="28"/>
          </w:rPr>
          <w:instrText xml:space="preserve"> PAGEREF _Toc201928371 \h </w:instrText>
        </w:r>
        <w:r w:rsidR="009869E6" w:rsidRPr="008740AC">
          <w:rPr>
            <w:noProof/>
            <w:webHidden/>
            <w:sz w:val="28"/>
            <w:szCs w:val="28"/>
          </w:rPr>
        </w:r>
        <w:r w:rsidR="009869E6" w:rsidRPr="008740AC">
          <w:rPr>
            <w:noProof/>
            <w:webHidden/>
            <w:sz w:val="28"/>
            <w:szCs w:val="28"/>
          </w:rPr>
          <w:fldChar w:fldCharType="separate"/>
        </w:r>
        <w:r w:rsidR="009869E6">
          <w:rPr>
            <w:noProof/>
            <w:webHidden/>
            <w:sz w:val="28"/>
            <w:szCs w:val="28"/>
          </w:rPr>
          <w:t>6</w:t>
        </w:r>
        <w:r w:rsidR="009869E6" w:rsidRPr="008740AC">
          <w:rPr>
            <w:noProof/>
            <w:webHidden/>
            <w:sz w:val="28"/>
            <w:szCs w:val="28"/>
          </w:rPr>
          <w:fldChar w:fldCharType="end"/>
        </w:r>
      </w:hyperlink>
    </w:p>
    <w:p w14:paraId="41A1CCA4" w14:textId="16FECD23" w:rsidR="009869E6" w:rsidRPr="008740AC" w:rsidRDefault="00100FB2" w:rsidP="009869E6">
      <w:pPr>
        <w:pStyle w:val="Kazalovsebine2"/>
        <w:rPr>
          <w:rFonts w:eastAsiaTheme="minorEastAsia"/>
          <w:noProof/>
          <w:kern w:val="2"/>
          <w:sz w:val="28"/>
          <w:szCs w:val="28"/>
          <w:lang w:val="en-GB" w:eastAsia="en-GB"/>
          <w14:ligatures w14:val="standardContextual"/>
        </w:rPr>
      </w:pPr>
      <w:hyperlink w:anchor="_Toc201928372" w:history="1">
        <w:r w:rsidR="009869E6" w:rsidRPr="008740AC">
          <w:rPr>
            <w:rStyle w:val="Hiperpovezava"/>
            <w:noProof/>
            <w:sz w:val="28"/>
            <w:szCs w:val="28"/>
          </w:rPr>
          <w:t>3.4</w:t>
        </w:r>
        <w:r w:rsidR="009869E6" w:rsidRPr="008740AC">
          <w:rPr>
            <w:rFonts w:eastAsiaTheme="minorEastAsia"/>
            <w:noProof/>
            <w:kern w:val="2"/>
            <w:sz w:val="28"/>
            <w:szCs w:val="28"/>
            <w:lang w:val="en-GB" w:eastAsia="en-GB"/>
            <w14:ligatures w14:val="standardContextual"/>
          </w:rPr>
          <w:tab/>
        </w:r>
        <w:r w:rsidR="009869E6" w:rsidRPr="008740AC">
          <w:rPr>
            <w:rStyle w:val="Hiperpovezava"/>
            <w:noProof/>
            <w:sz w:val="28"/>
            <w:szCs w:val="28"/>
          </w:rPr>
          <w:t>Javni potniški promet</w:t>
        </w:r>
        <w:r w:rsidR="009869E6" w:rsidRPr="008740AC">
          <w:rPr>
            <w:noProof/>
            <w:webHidden/>
            <w:sz w:val="28"/>
            <w:szCs w:val="28"/>
          </w:rPr>
          <w:tab/>
        </w:r>
        <w:r w:rsidR="009869E6">
          <w:rPr>
            <w:noProof/>
            <w:webHidden/>
            <w:sz w:val="28"/>
            <w:szCs w:val="28"/>
          </w:rPr>
          <w:tab/>
        </w:r>
        <w:r w:rsidR="009869E6">
          <w:rPr>
            <w:noProof/>
            <w:webHidden/>
            <w:sz w:val="28"/>
            <w:szCs w:val="28"/>
          </w:rPr>
          <w:tab/>
        </w:r>
        <w:r w:rsidR="009869E6">
          <w:rPr>
            <w:noProof/>
            <w:webHidden/>
            <w:sz w:val="28"/>
            <w:szCs w:val="28"/>
          </w:rPr>
          <w:tab/>
        </w:r>
        <w:r w:rsidR="009869E6">
          <w:rPr>
            <w:noProof/>
            <w:webHidden/>
            <w:sz w:val="28"/>
            <w:szCs w:val="28"/>
          </w:rPr>
          <w:tab/>
        </w:r>
        <w:r w:rsidR="009869E6">
          <w:rPr>
            <w:noProof/>
            <w:webHidden/>
            <w:sz w:val="28"/>
            <w:szCs w:val="28"/>
          </w:rPr>
          <w:tab/>
        </w:r>
        <w:r w:rsidR="009869E6">
          <w:rPr>
            <w:noProof/>
            <w:webHidden/>
            <w:sz w:val="28"/>
            <w:szCs w:val="28"/>
          </w:rPr>
          <w:tab/>
        </w:r>
        <w:r w:rsidR="009869E6">
          <w:rPr>
            <w:noProof/>
            <w:webHidden/>
            <w:sz w:val="28"/>
            <w:szCs w:val="28"/>
          </w:rPr>
          <w:tab/>
        </w:r>
        <w:r w:rsidR="009869E6" w:rsidRPr="008740AC">
          <w:rPr>
            <w:noProof/>
            <w:webHidden/>
            <w:sz w:val="28"/>
            <w:szCs w:val="28"/>
          </w:rPr>
          <w:fldChar w:fldCharType="begin"/>
        </w:r>
        <w:r w:rsidR="009869E6" w:rsidRPr="008740AC">
          <w:rPr>
            <w:noProof/>
            <w:webHidden/>
            <w:sz w:val="28"/>
            <w:szCs w:val="28"/>
          </w:rPr>
          <w:instrText xml:space="preserve"> PAGEREF _Toc201928372 \h </w:instrText>
        </w:r>
        <w:r w:rsidR="009869E6" w:rsidRPr="008740AC">
          <w:rPr>
            <w:noProof/>
            <w:webHidden/>
            <w:sz w:val="28"/>
            <w:szCs w:val="28"/>
          </w:rPr>
        </w:r>
        <w:r w:rsidR="009869E6" w:rsidRPr="008740AC">
          <w:rPr>
            <w:noProof/>
            <w:webHidden/>
            <w:sz w:val="28"/>
            <w:szCs w:val="28"/>
          </w:rPr>
          <w:fldChar w:fldCharType="separate"/>
        </w:r>
        <w:r w:rsidR="009869E6">
          <w:rPr>
            <w:noProof/>
            <w:webHidden/>
            <w:sz w:val="28"/>
            <w:szCs w:val="28"/>
          </w:rPr>
          <w:t>6</w:t>
        </w:r>
        <w:r w:rsidR="009869E6" w:rsidRPr="008740AC">
          <w:rPr>
            <w:noProof/>
            <w:webHidden/>
            <w:sz w:val="28"/>
            <w:szCs w:val="28"/>
          </w:rPr>
          <w:fldChar w:fldCharType="end"/>
        </w:r>
      </w:hyperlink>
    </w:p>
    <w:p w14:paraId="77349208" w14:textId="102BED53" w:rsidR="009869E6" w:rsidRPr="008740AC" w:rsidRDefault="00100FB2" w:rsidP="009869E6">
      <w:pPr>
        <w:pStyle w:val="Kazalovsebine2"/>
        <w:rPr>
          <w:rFonts w:eastAsiaTheme="minorEastAsia"/>
          <w:noProof/>
          <w:kern w:val="2"/>
          <w:sz w:val="28"/>
          <w:szCs w:val="28"/>
          <w:lang w:val="en-GB" w:eastAsia="en-GB"/>
          <w14:ligatures w14:val="standardContextual"/>
        </w:rPr>
      </w:pPr>
      <w:hyperlink w:anchor="_Toc201928373" w:history="1">
        <w:r w:rsidR="009869E6" w:rsidRPr="008740AC">
          <w:rPr>
            <w:rStyle w:val="Hiperpovezava"/>
            <w:noProof/>
            <w:sz w:val="28"/>
            <w:szCs w:val="28"/>
          </w:rPr>
          <w:t>3.5</w:t>
        </w:r>
        <w:r w:rsidR="009869E6" w:rsidRPr="008740AC">
          <w:rPr>
            <w:rFonts w:eastAsiaTheme="minorEastAsia"/>
            <w:noProof/>
            <w:kern w:val="2"/>
            <w:sz w:val="28"/>
            <w:szCs w:val="28"/>
            <w:lang w:val="en-GB" w:eastAsia="en-GB"/>
            <w14:ligatures w14:val="standardContextual"/>
          </w:rPr>
          <w:tab/>
        </w:r>
        <w:r w:rsidR="009869E6" w:rsidRPr="008740AC">
          <w:rPr>
            <w:rStyle w:val="Hiperpovezava"/>
            <w:noProof/>
            <w:sz w:val="28"/>
            <w:szCs w:val="28"/>
          </w:rPr>
          <w:t>Motorni promet</w:t>
        </w:r>
        <w:r w:rsidR="009869E6" w:rsidRPr="008740AC">
          <w:rPr>
            <w:noProof/>
            <w:webHidden/>
            <w:sz w:val="28"/>
            <w:szCs w:val="28"/>
          </w:rPr>
          <w:tab/>
        </w:r>
        <w:r w:rsidR="009869E6">
          <w:rPr>
            <w:noProof/>
            <w:webHidden/>
            <w:sz w:val="28"/>
            <w:szCs w:val="28"/>
          </w:rPr>
          <w:tab/>
        </w:r>
        <w:r w:rsidR="009869E6">
          <w:rPr>
            <w:noProof/>
            <w:webHidden/>
            <w:sz w:val="28"/>
            <w:szCs w:val="28"/>
          </w:rPr>
          <w:tab/>
        </w:r>
        <w:r w:rsidR="009869E6">
          <w:rPr>
            <w:noProof/>
            <w:webHidden/>
            <w:sz w:val="28"/>
            <w:szCs w:val="28"/>
          </w:rPr>
          <w:tab/>
        </w:r>
        <w:r w:rsidR="009869E6">
          <w:rPr>
            <w:noProof/>
            <w:webHidden/>
            <w:sz w:val="28"/>
            <w:szCs w:val="28"/>
          </w:rPr>
          <w:tab/>
        </w:r>
        <w:r w:rsidR="009869E6">
          <w:rPr>
            <w:noProof/>
            <w:webHidden/>
            <w:sz w:val="28"/>
            <w:szCs w:val="28"/>
          </w:rPr>
          <w:tab/>
        </w:r>
        <w:r w:rsidR="009869E6">
          <w:rPr>
            <w:noProof/>
            <w:webHidden/>
            <w:sz w:val="28"/>
            <w:szCs w:val="28"/>
          </w:rPr>
          <w:tab/>
        </w:r>
        <w:r w:rsidR="009869E6">
          <w:rPr>
            <w:noProof/>
            <w:webHidden/>
            <w:sz w:val="28"/>
            <w:szCs w:val="28"/>
          </w:rPr>
          <w:tab/>
        </w:r>
        <w:r w:rsidR="009869E6">
          <w:rPr>
            <w:noProof/>
            <w:webHidden/>
            <w:sz w:val="28"/>
            <w:szCs w:val="28"/>
          </w:rPr>
          <w:tab/>
        </w:r>
        <w:r w:rsidR="009869E6" w:rsidRPr="008740AC">
          <w:rPr>
            <w:noProof/>
            <w:webHidden/>
            <w:sz w:val="28"/>
            <w:szCs w:val="28"/>
          </w:rPr>
          <w:fldChar w:fldCharType="begin"/>
        </w:r>
        <w:r w:rsidR="009869E6" w:rsidRPr="008740AC">
          <w:rPr>
            <w:noProof/>
            <w:webHidden/>
            <w:sz w:val="28"/>
            <w:szCs w:val="28"/>
          </w:rPr>
          <w:instrText xml:space="preserve"> PAGEREF _Toc201928373 \h </w:instrText>
        </w:r>
        <w:r w:rsidR="009869E6" w:rsidRPr="008740AC">
          <w:rPr>
            <w:noProof/>
            <w:webHidden/>
            <w:sz w:val="28"/>
            <w:szCs w:val="28"/>
          </w:rPr>
        </w:r>
        <w:r w:rsidR="009869E6" w:rsidRPr="008740AC">
          <w:rPr>
            <w:noProof/>
            <w:webHidden/>
            <w:sz w:val="28"/>
            <w:szCs w:val="28"/>
          </w:rPr>
          <w:fldChar w:fldCharType="separate"/>
        </w:r>
        <w:r w:rsidR="009869E6">
          <w:rPr>
            <w:noProof/>
            <w:webHidden/>
            <w:sz w:val="28"/>
            <w:szCs w:val="28"/>
          </w:rPr>
          <w:t>6</w:t>
        </w:r>
        <w:r w:rsidR="009869E6" w:rsidRPr="008740AC">
          <w:rPr>
            <w:noProof/>
            <w:webHidden/>
            <w:sz w:val="28"/>
            <w:szCs w:val="28"/>
          </w:rPr>
          <w:fldChar w:fldCharType="end"/>
        </w:r>
      </w:hyperlink>
    </w:p>
    <w:p w14:paraId="36D330AC" w14:textId="77777777" w:rsidR="009869E6" w:rsidRPr="007A6834" w:rsidRDefault="009869E6" w:rsidP="009869E6">
      <w:r w:rsidRPr="008740AC">
        <w:rPr>
          <w:b/>
          <w:bCs/>
          <w:sz w:val="28"/>
          <w:szCs w:val="28"/>
        </w:rPr>
        <w:fldChar w:fldCharType="end"/>
      </w:r>
    </w:p>
    <w:p w14:paraId="5EFF0263" w14:textId="77777777" w:rsidR="009869E6" w:rsidRPr="007A6834" w:rsidRDefault="009869E6" w:rsidP="009869E6">
      <w:pPr>
        <w:spacing w:after="0" w:line="240" w:lineRule="auto"/>
        <w:rPr>
          <w:rFonts w:eastAsia="SimSun"/>
          <w:b/>
          <w:color w:val="FFFFFF"/>
          <w:sz w:val="26"/>
          <w:szCs w:val="26"/>
          <w:lang w:eastAsia="zh-CN"/>
        </w:rPr>
      </w:pPr>
    </w:p>
    <w:p w14:paraId="780B69E0" w14:textId="77777777" w:rsidR="009869E6" w:rsidRPr="0021358E" w:rsidRDefault="009869E6" w:rsidP="009869E6">
      <w:pPr>
        <w:spacing w:after="0" w:line="240" w:lineRule="auto"/>
        <w:rPr>
          <w:rFonts w:eastAsia="SimSun"/>
          <w:b/>
          <w:color w:val="FFFFFF" w:themeColor="background1"/>
          <w:sz w:val="26"/>
          <w:szCs w:val="26"/>
          <w:lang w:eastAsia="zh-CN"/>
        </w:rPr>
      </w:pPr>
      <w:r w:rsidRPr="007A6834">
        <w:rPr>
          <w:rFonts w:eastAsia="SimSun"/>
          <w:b/>
          <w:color w:val="FFFFFF"/>
          <w:sz w:val="26"/>
          <w:szCs w:val="26"/>
          <w:lang w:eastAsia="zh-CN"/>
        </w:rPr>
        <w:br w:type="page"/>
      </w:r>
    </w:p>
    <w:p w14:paraId="68E9B560" w14:textId="77777777" w:rsidR="009869E6" w:rsidRPr="007A6834" w:rsidRDefault="009869E6" w:rsidP="009869E6">
      <w:pPr>
        <w:spacing w:after="0" w:line="240" w:lineRule="auto"/>
        <w:rPr>
          <w:rFonts w:eastAsia="SimSun"/>
          <w:b/>
          <w:color w:val="FFFFFF"/>
          <w:sz w:val="26"/>
          <w:szCs w:val="26"/>
          <w:lang w:eastAsia="zh-CN"/>
        </w:rPr>
      </w:pPr>
    </w:p>
    <w:p w14:paraId="68E01F94" w14:textId="77777777" w:rsidR="009869E6" w:rsidRPr="007A6834" w:rsidRDefault="009869E6" w:rsidP="009869E6">
      <w:pPr>
        <w:pStyle w:val="Naslov1"/>
        <w:numPr>
          <w:ilvl w:val="0"/>
          <w:numId w:val="27"/>
        </w:numPr>
        <w:tabs>
          <w:tab w:val="num" w:pos="360"/>
        </w:tabs>
        <w:ind w:left="0" w:firstLine="0"/>
      </w:pPr>
      <w:bookmarkStart w:id="2" w:name="_Toc201928366"/>
      <w:r>
        <w:t>SPLOŠNO</w:t>
      </w:r>
      <w:bookmarkEnd w:id="2"/>
    </w:p>
    <w:p w14:paraId="79286CB2" w14:textId="27721E9A" w:rsidR="009869E6" w:rsidRPr="00C56F03" w:rsidRDefault="009869E6" w:rsidP="009869E6">
      <w:pPr>
        <w:jc w:val="both"/>
        <w:rPr>
          <w:sz w:val="22"/>
          <w:szCs w:val="22"/>
        </w:rPr>
      </w:pPr>
      <w:r w:rsidRPr="00C56F03">
        <w:rPr>
          <w:sz w:val="22"/>
          <w:szCs w:val="22"/>
        </w:rPr>
        <w:t xml:space="preserve">Strateška vodila usmerjajo izvajanje celostne prometne strategije v občini </w:t>
      </w:r>
      <w:r>
        <w:rPr>
          <w:sz w:val="22"/>
          <w:szCs w:val="22"/>
        </w:rPr>
        <w:t>Sveti Tomaž</w:t>
      </w:r>
      <w:r w:rsidRPr="00C56F03">
        <w:rPr>
          <w:sz w:val="22"/>
          <w:szCs w:val="22"/>
        </w:rPr>
        <w:t xml:space="preserve"> ter predstavljajo ključni povezovalni člen med vizijo, zastavljenimi cilji in konkretnimi ukrepi znotraj posameznih tematskih stebrov. Temeljijo na predhodno identificiranih izzivih in priložnostih ter izhajajo iz jasno izraženih lokalnih prioritet.</w:t>
      </w:r>
    </w:p>
    <w:p w14:paraId="1EDED324" w14:textId="77777777" w:rsidR="009869E6" w:rsidRPr="00C56F03" w:rsidRDefault="009869E6" w:rsidP="009869E6">
      <w:pPr>
        <w:spacing w:after="0"/>
        <w:jc w:val="both"/>
        <w:rPr>
          <w:sz w:val="22"/>
          <w:szCs w:val="22"/>
        </w:rPr>
      </w:pPr>
      <w:r w:rsidRPr="00C56F03">
        <w:rPr>
          <w:sz w:val="22"/>
          <w:szCs w:val="22"/>
        </w:rPr>
        <w:t>Pri oblikovanju strateških vodil so bili upoštevani specifični pogoji občine, vključno z razvojnimi potenciali, analiziranimi v okviru obstoječega stanja. Vodila so opredeljena tako, da omogočajo kvantifikacijo dolgoročnih ambicij občine na področju prometa in mobilnosti. V ta namen so jim pripisane ciljne vrednosti, ki so merljive in preverljive, kar bo omogočalo učinkovito spremljanje napredka v nadaljnjih fazah izvajanja strategije.</w:t>
      </w:r>
    </w:p>
    <w:p w14:paraId="6556C3E6" w14:textId="77777777" w:rsidR="009869E6" w:rsidRPr="00C56F03" w:rsidRDefault="009869E6" w:rsidP="009869E6">
      <w:pPr>
        <w:jc w:val="both"/>
        <w:rPr>
          <w:sz w:val="22"/>
          <w:szCs w:val="22"/>
        </w:rPr>
      </w:pPr>
    </w:p>
    <w:p w14:paraId="4CA634C2" w14:textId="77777777" w:rsidR="009869E6" w:rsidRPr="007A6834" w:rsidRDefault="009869E6" w:rsidP="009869E6">
      <w:pPr>
        <w:pStyle w:val="Naslov1"/>
        <w:numPr>
          <w:ilvl w:val="0"/>
          <w:numId w:val="27"/>
        </w:numPr>
        <w:tabs>
          <w:tab w:val="num" w:pos="360"/>
        </w:tabs>
        <w:ind w:left="0" w:firstLine="0"/>
      </w:pPr>
      <w:bookmarkStart w:id="3" w:name="_Toc201928367"/>
      <w:r>
        <w:t>STRATEŠKA VODILA</w:t>
      </w:r>
      <w:bookmarkEnd w:id="3"/>
    </w:p>
    <w:p w14:paraId="1F42C707" w14:textId="77777777" w:rsidR="009869E6" w:rsidRPr="00C56F03" w:rsidRDefault="009869E6" w:rsidP="009869E6">
      <w:pPr>
        <w:pStyle w:val="Napis"/>
        <w:rPr>
          <w:rFonts w:asciiTheme="minorHAnsi" w:hAnsiTheme="minorHAnsi"/>
          <w:sz w:val="22"/>
          <w:szCs w:val="22"/>
        </w:rPr>
      </w:pPr>
      <w:r w:rsidRPr="00C56F03">
        <w:rPr>
          <w:rFonts w:asciiTheme="minorHAnsi" w:hAnsiTheme="minorHAnsi"/>
          <w:sz w:val="22"/>
          <w:szCs w:val="22"/>
        </w:rPr>
        <w:t xml:space="preserve">Tabela </w:t>
      </w:r>
      <w:r w:rsidRPr="00C56F03">
        <w:rPr>
          <w:rFonts w:asciiTheme="minorHAnsi" w:hAnsiTheme="minorHAnsi"/>
          <w:sz w:val="22"/>
          <w:szCs w:val="22"/>
        </w:rPr>
        <w:fldChar w:fldCharType="begin"/>
      </w:r>
      <w:r w:rsidRPr="00C56F03">
        <w:rPr>
          <w:rFonts w:asciiTheme="minorHAnsi" w:hAnsiTheme="minorHAnsi"/>
          <w:sz w:val="22"/>
          <w:szCs w:val="22"/>
        </w:rPr>
        <w:instrText xml:space="preserve"> SEQ Tabela \* ARABIC </w:instrText>
      </w:r>
      <w:r w:rsidRPr="00C56F03">
        <w:rPr>
          <w:rFonts w:asciiTheme="minorHAnsi" w:hAnsiTheme="minorHAnsi"/>
          <w:sz w:val="22"/>
          <w:szCs w:val="22"/>
        </w:rPr>
        <w:fldChar w:fldCharType="separate"/>
      </w:r>
      <w:r w:rsidRPr="00C56F03">
        <w:rPr>
          <w:rFonts w:asciiTheme="minorHAnsi" w:hAnsiTheme="minorHAnsi"/>
          <w:noProof/>
          <w:sz w:val="22"/>
          <w:szCs w:val="22"/>
        </w:rPr>
        <w:t>1</w:t>
      </w:r>
      <w:r w:rsidRPr="00C56F03">
        <w:rPr>
          <w:rFonts w:asciiTheme="minorHAnsi" w:hAnsiTheme="minorHAnsi"/>
          <w:noProof/>
          <w:sz w:val="22"/>
          <w:szCs w:val="22"/>
        </w:rPr>
        <w:fldChar w:fldCharType="end"/>
      </w:r>
      <w:r w:rsidRPr="00C56F03">
        <w:rPr>
          <w:rFonts w:asciiTheme="minorHAnsi" w:hAnsiTheme="minorHAnsi"/>
          <w:sz w:val="22"/>
          <w:szCs w:val="22"/>
        </w:rPr>
        <w:t>: Seznam strateških vodil in kvantifikacija ambicij</w:t>
      </w:r>
    </w:p>
    <w:tbl>
      <w:tblPr>
        <w:tblStyle w:val="Tabelamrea"/>
        <w:tblW w:w="9493" w:type="dxa"/>
        <w:tblInd w:w="-1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55"/>
        <w:gridCol w:w="2835"/>
        <w:gridCol w:w="2693"/>
        <w:gridCol w:w="2410"/>
      </w:tblGrid>
      <w:tr w:rsidR="009869E6" w:rsidRPr="00E86559" w14:paraId="75B7E397" w14:textId="77777777" w:rsidTr="004915B6">
        <w:trPr>
          <w:tblHeader/>
        </w:trPr>
        <w:tc>
          <w:tcPr>
            <w:tcW w:w="1555" w:type="dxa"/>
            <w:shd w:val="clear" w:color="auto" w:fill="F2CEED" w:themeFill="accent5" w:themeFillTint="33"/>
            <w:vAlign w:val="center"/>
          </w:tcPr>
          <w:p w14:paraId="5FDA1522" w14:textId="77777777" w:rsidR="009869E6" w:rsidRPr="00E86559" w:rsidRDefault="009869E6" w:rsidP="004915B6">
            <w:pPr>
              <w:pStyle w:val="Odstaveknav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STEBER MOBILNOSTI</w:t>
            </w:r>
          </w:p>
        </w:tc>
        <w:tc>
          <w:tcPr>
            <w:tcW w:w="2835" w:type="dxa"/>
            <w:shd w:val="clear" w:color="auto" w:fill="F2CEED" w:themeFill="accent5" w:themeFillTint="33"/>
            <w:vAlign w:val="center"/>
          </w:tcPr>
          <w:p w14:paraId="4C699F07" w14:textId="77777777" w:rsidR="009869E6" w:rsidRPr="00E86559" w:rsidRDefault="009869E6" w:rsidP="004915B6">
            <w:pPr>
              <w:pStyle w:val="Odstaveknav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STRATEŠKO VODILO</w:t>
            </w:r>
          </w:p>
        </w:tc>
        <w:tc>
          <w:tcPr>
            <w:tcW w:w="2693" w:type="dxa"/>
            <w:shd w:val="clear" w:color="auto" w:fill="F2CEED" w:themeFill="accent5" w:themeFillTint="33"/>
            <w:vAlign w:val="center"/>
          </w:tcPr>
          <w:p w14:paraId="0B06BC0B" w14:textId="77777777" w:rsidR="009869E6" w:rsidRPr="00E86559" w:rsidRDefault="009869E6" w:rsidP="004915B6">
            <w:pPr>
              <w:pStyle w:val="Odstaveknav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86559">
              <w:rPr>
                <w:rFonts w:asciiTheme="minorHAnsi" w:hAnsiTheme="minorHAnsi" w:cstheme="minorHAnsi"/>
                <w:b/>
                <w:bCs/>
                <w:sz w:val="20"/>
              </w:rPr>
              <w:t>K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VANTIFIKACIJA AMBICIJ</w:t>
            </w:r>
          </w:p>
        </w:tc>
        <w:tc>
          <w:tcPr>
            <w:tcW w:w="2410" w:type="dxa"/>
            <w:shd w:val="clear" w:color="auto" w:fill="F2CEED" w:themeFill="accent5" w:themeFillTint="33"/>
            <w:vAlign w:val="center"/>
          </w:tcPr>
          <w:p w14:paraId="1C68A613" w14:textId="77777777" w:rsidR="009869E6" w:rsidRPr="00E86559" w:rsidRDefault="009869E6" w:rsidP="004915B6">
            <w:pPr>
              <w:pStyle w:val="Odstaveknav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STRATEŠKI CILJI</w:t>
            </w:r>
          </w:p>
        </w:tc>
      </w:tr>
      <w:tr w:rsidR="009869E6" w:rsidRPr="004A351A" w14:paraId="384CD280" w14:textId="77777777" w:rsidTr="004915B6">
        <w:tc>
          <w:tcPr>
            <w:tcW w:w="1555" w:type="dxa"/>
            <w:shd w:val="clear" w:color="auto" w:fill="92D050"/>
          </w:tcPr>
          <w:p w14:paraId="2AA31D01" w14:textId="77777777" w:rsidR="009869E6" w:rsidRDefault="009869E6" w:rsidP="004915B6">
            <w:pPr>
              <w:pStyle w:val="Odstaveknav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Celostno prometno načrtovanje (CPN)</w:t>
            </w:r>
          </w:p>
        </w:tc>
        <w:tc>
          <w:tcPr>
            <w:tcW w:w="2835" w:type="dxa"/>
          </w:tcPr>
          <w:p w14:paraId="4E9C80A9" w14:textId="77777777" w:rsidR="009869E6" w:rsidRPr="00723028" w:rsidRDefault="009869E6" w:rsidP="004915B6">
            <w:pPr>
              <w:pStyle w:val="Odstaveknav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5D6431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Krepitev načel celostnega prometnega načrtovanja v vsakodnevnem odločanju občine in izboljšanje komunikacije z javnostjo.</w:t>
            </w:r>
          </w:p>
        </w:tc>
        <w:tc>
          <w:tcPr>
            <w:tcW w:w="2693" w:type="dxa"/>
          </w:tcPr>
          <w:p w14:paraId="7419362C" w14:textId="77777777" w:rsidR="00635793" w:rsidRDefault="00635793" w:rsidP="00635793">
            <w:pPr>
              <w:pStyle w:val="Odstaveknav"/>
              <w:spacing w:before="0"/>
              <w:jc w:val="left"/>
              <w:rPr>
                <w:rFonts w:asciiTheme="minorHAnsi" w:hAnsiTheme="minorHAnsi" w:cstheme="minorHAnsi"/>
                <w:sz w:val="20"/>
              </w:rPr>
            </w:pPr>
            <w:r w:rsidRPr="005D6431">
              <w:rPr>
                <w:rFonts w:asciiTheme="minorHAnsi" w:hAnsiTheme="minorHAnsi" w:cstheme="minorHAnsi"/>
                <w:sz w:val="20"/>
              </w:rPr>
              <w:t>Vsaj 1 sestanek z deležniki letno; redna obveščanja javnosti (1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D6431">
              <w:rPr>
                <w:rFonts w:asciiTheme="minorHAnsi" w:hAnsiTheme="minorHAnsi" w:cstheme="minorHAnsi"/>
                <w:sz w:val="20"/>
              </w:rPr>
              <w:t xml:space="preserve">x na </w:t>
            </w:r>
            <w:r>
              <w:rPr>
                <w:rFonts w:asciiTheme="minorHAnsi" w:hAnsiTheme="minorHAnsi" w:cstheme="minorHAnsi"/>
                <w:sz w:val="20"/>
              </w:rPr>
              <w:t>3</w:t>
            </w:r>
            <w:r w:rsidRPr="005D6431">
              <w:rPr>
                <w:rFonts w:asciiTheme="minorHAnsi" w:hAnsiTheme="minorHAnsi" w:cstheme="minorHAnsi"/>
                <w:sz w:val="20"/>
              </w:rPr>
              <w:t xml:space="preserve"> mesec</w:t>
            </w:r>
            <w:r>
              <w:rPr>
                <w:rFonts w:asciiTheme="minorHAnsi" w:hAnsiTheme="minorHAnsi" w:cstheme="minorHAnsi"/>
                <w:sz w:val="20"/>
              </w:rPr>
              <w:t>e</w:t>
            </w:r>
            <w:r w:rsidRPr="005D6431">
              <w:rPr>
                <w:rFonts w:asciiTheme="minorHAnsi" w:hAnsiTheme="minorHAnsi" w:cstheme="minorHAnsi"/>
                <w:sz w:val="20"/>
              </w:rPr>
              <w:t>)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6500B04E" w14:textId="152DEFB1" w:rsidR="009869E6" w:rsidRPr="004A351A" w:rsidRDefault="00635793" w:rsidP="00635793">
            <w:pPr>
              <w:pStyle w:val="Odstaveknav"/>
              <w:spacing w:before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Povečanje d</w:t>
            </w:r>
            <w:r w:rsidRPr="00101952">
              <w:rPr>
                <w:rFonts w:asciiTheme="minorHAnsi" w:hAnsiTheme="minorHAnsi" w:cstheme="minorHAnsi"/>
                <w:sz w:val="20"/>
              </w:rPr>
              <w:t>elež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101952">
              <w:rPr>
                <w:rFonts w:asciiTheme="minorHAnsi" w:hAnsiTheme="minorHAnsi" w:cstheme="minorHAnsi"/>
                <w:sz w:val="20"/>
              </w:rPr>
              <w:t xml:space="preserve"> otrok, ki v šolo prihajajo brez spremstva odraslih: </w:t>
            </w:r>
            <w:r>
              <w:rPr>
                <w:rFonts w:asciiTheme="minorHAnsi" w:hAnsiTheme="minorHAnsi" w:cstheme="minorHAnsi"/>
                <w:sz w:val="20"/>
              </w:rPr>
              <w:t>iz</w:t>
            </w:r>
            <w:r w:rsidRPr="00101952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69,9</w:t>
            </w:r>
            <w:r w:rsidRPr="00101952">
              <w:rPr>
                <w:rFonts w:asciiTheme="minorHAnsi" w:hAnsiTheme="minorHAnsi" w:cstheme="minorHAnsi"/>
                <w:sz w:val="20"/>
              </w:rPr>
              <w:t xml:space="preserve"> % (2025) na </w:t>
            </w:r>
            <w:r>
              <w:rPr>
                <w:rFonts w:asciiTheme="minorHAnsi" w:hAnsiTheme="minorHAnsi" w:cstheme="minorHAnsi"/>
                <w:sz w:val="20"/>
              </w:rPr>
              <w:t>7</w:t>
            </w:r>
            <w:r w:rsidRPr="00101952">
              <w:rPr>
                <w:rFonts w:asciiTheme="minorHAnsi" w:hAnsiTheme="minorHAnsi" w:cstheme="minorHAnsi"/>
                <w:sz w:val="20"/>
              </w:rPr>
              <w:t>5 % (2032).</w:t>
            </w:r>
          </w:p>
        </w:tc>
        <w:tc>
          <w:tcPr>
            <w:tcW w:w="2410" w:type="dxa"/>
          </w:tcPr>
          <w:p w14:paraId="6678832A" w14:textId="77777777" w:rsidR="009869E6" w:rsidRPr="00723028" w:rsidRDefault="009869E6" w:rsidP="004915B6">
            <w:pPr>
              <w:pStyle w:val="Odstaveknav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Cilj 4: </w:t>
            </w:r>
            <w:r w:rsidRPr="00C01EFA">
              <w:rPr>
                <w:rFonts w:asciiTheme="minorHAnsi" w:hAnsiTheme="minorHAnsi" w:cstheme="minorHAnsi"/>
                <w:sz w:val="20"/>
              </w:rPr>
              <w:t>V</w:t>
            </w:r>
            <w:r>
              <w:rPr>
                <w:rFonts w:asciiTheme="minorHAnsi" w:hAnsiTheme="minorHAnsi" w:cstheme="minorHAnsi"/>
                <w:sz w:val="20"/>
              </w:rPr>
              <w:t>ključevanje načel CPN v vsakodnevne odločitve za izboljšanje kakovosti izvedenih ukrepov in boljšo ozaveščenost prebivalcev</w:t>
            </w:r>
          </w:p>
        </w:tc>
      </w:tr>
      <w:tr w:rsidR="009869E6" w:rsidRPr="004A351A" w14:paraId="17F69954" w14:textId="77777777" w:rsidTr="004915B6">
        <w:tc>
          <w:tcPr>
            <w:tcW w:w="1555" w:type="dxa"/>
            <w:shd w:val="clear" w:color="auto" w:fill="70A9E0" w:themeFill="text2" w:themeFillTint="66"/>
          </w:tcPr>
          <w:p w14:paraId="76345615" w14:textId="77777777" w:rsidR="009869E6" w:rsidRDefault="009869E6" w:rsidP="004915B6">
            <w:pPr>
              <w:pStyle w:val="Odstaveknav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Hoja</w:t>
            </w:r>
          </w:p>
        </w:tc>
        <w:tc>
          <w:tcPr>
            <w:tcW w:w="2835" w:type="dxa"/>
          </w:tcPr>
          <w:p w14:paraId="50D75ECF" w14:textId="77777777" w:rsidR="009869E6" w:rsidRPr="005D6431" w:rsidRDefault="009869E6" w:rsidP="004915B6">
            <w:pPr>
              <w:pStyle w:val="Odstaveknav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5D6431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Vzpostavitev varnih, privlačnih in povezanih pešpoti do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ključnih ciljev potovanj v občini.</w:t>
            </w:r>
          </w:p>
        </w:tc>
        <w:tc>
          <w:tcPr>
            <w:tcW w:w="2693" w:type="dxa"/>
          </w:tcPr>
          <w:p w14:paraId="5DD9CDAB" w14:textId="77777777" w:rsidR="00635793" w:rsidRDefault="00635793" w:rsidP="00635793">
            <w:pPr>
              <w:pStyle w:val="Odstaveknav"/>
              <w:spacing w:before="0"/>
              <w:jc w:val="left"/>
              <w:rPr>
                <w:rFonts w:asciiTheme="minorHAnsi" w:hAnsiTheme="minorHAnsi" w:cstheme="minorHAnsi"/>
                <w:sz w:val="20"/>
              </w:rPr>
            </w:pPr>
            <w:r w:rsidRPr="00582223">
              <w:rPr>
                <w:rFonts w:asciiTheme="minorHAnsi" w:hAnsiTheme="minorHAnsi" w:cstheme="minorHAnsi"/>
                <w:sz w:val="20"/>
              </w:rPr>
              <w:t>Brez prometnih nesreč z udeleženimi pešci (izhodiščno stanje za 5 letno obdobje 2020-2024 znaša = 0</w:t>
            </w:r>
            <w:r>
              <w:rPr>
                <w:rFonts w:asciiTheme="minorHAnsi" w:hAnsiTheme="minorHAnsi" w:cstheme="minorHAnsi"/>
                <w:sz w:val="20"/>
              </w:rPr>
              <w:t xml:space="preserve"> nesreč</w:t>
            </w:r>
            <w:r w:rsidRPr="00582223">
              <w:rPr>
                <w:rFonts w:asciiTheme="minorHAnsi" w:hAnsiTheme="minorHAnsi" w:cstheme="minorHAnsi"/>
                <w:sz w:val="20"/>
              </w:rPr>
              <w:t>).</w:t>
            </w:r>
          </w:p>
          <w:p w14:paraId="715D1CB7" w14:textId="72F4C31F" w:rsidR="009869E6" w:rsidRPr="001A0067" w:rsidRDefault="00635793" w:rsidP="00635793">
            <w:pPr>
              <w:pStyle w:val="Odstaveknav"/>
              <w:spacing w:before="0"/>
              <w:jc w:val="left"/>
              <w:rPr>
                <w:rFonts w:asciiTheme="minorHAnsi" w:hAnsiTheme="minorHAnsi" w:cstheme="minorHAnsi"/>
                <w:sz w:val="20"/>
              </w:rPr>
            </w:pPr>
            <w:r w:rsidRPr="005D6431">
              <w:rPr>
                <w:rFonts w:asciiTheme="minorHAnsi" w:hAnsiTheme="minorHAnsi" w:cstheme="minorHAnsi"/>
                <w:sz w:val="20"/>
              </w:rPr>
              <w:t xml:space="preserve">Povečanje hoje na glavnih prometnicah </w:t>
            </w:r>
            <w:r>
              <w:rPr>
                <w:rFonts w:asciiTheme="minorHAnsi" w:hAnsiTheme="minorHAnsi" w:cstheme="minorHAnsi"/>
                <w:sz w:val="20"/>
              </w:rPr>
              <w:t>iz sedanjih 9</w:t>
            </w:r>
            <w:r w:rsidRPr="00101952">
              <w:rPr>
                <w:rFonts w:asciiTheme="minorHAnsi" w:hAnsiTheme="minorHAnsi" w:cstheme="minorHAnsi"/>
                <w:sz w:val="20"/>
              </w:rPr>
              <w:t xml:space="preserve"> % </w:t>
            </w:r>
            <w:r>
              <w:rPr>
                <w:rFonts w:asciiTheme="minorHAnsi" w:hAnsiTheme="minorHAnsi" w:cstheme="minorHAnsi"/>
                <w:sz w:val="20"/>
              </w:rPr>
              <w:t xml:space="preserve">(2025) </w:t>
            </w:r>
            <w:r w:rsidRPr="00101952">
              <w:rPr>
                <w:rFonts w:asciiTheme="minorHAnsi" w:hAnsiTheme="minorHAnsi" w:cstheme="minorHAnsi"/>
                <w:sz w:val="20"/>
              </w:rPr>
              <w:t xml:space="preserve">na </w:t>
            </w:r>
            <w:r>
              <w:rPr>
                <w:rFonts w:asciiTheme="minorHAnsi" w:hAnsiTheme="minorHAnsi" w:cstheme="minorHAnsi"/>
                <w:sz w:val="20"/>
              </w:rPr>
              <w:t>14</w:t>
            </w:r>
            <w:r w:rsidRPr="005D6431">
              <w:rPr>
                <w:rFonts w:asciiTheme="minorHAnsi" w:hAnsiTheme="minorHAnsi" w:cstheme="minorHAnsi"/>
                <w:sz w:val="20"/>
              </w:rPr>
              <w:t xml:space="preserve"> %</w:t>
            </w:r>
            <w:r>
              <w:rPr>
                <w:rFonts w:asciiTheme="minorHAnsi" w:hAnsiTheme="minorHAnsi" w:cstheme="minorHAnsi"/>
                <w:sz w:val="20"/>
              </w:rPr>
              <w:t xml:space="preserve"> (2032</w:t>
            </w:r>
            <w:r w:rsidRPr="005D6431">
              <w:rPr>
                <w:rFonts w:asciiTheme="minorHAnsi" w:hAnsiTheme="minorHAnsi" w:cstheme="minorHAnsi"/>
                <w:sz w:val="20"/>
              </w:rPr>
              <w:t>)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410" w:type="dxa"/>
          </w:tcPr>
          <w:p w14:paraId="1C237971" w14:textId="77777777" w:rsidR="009869E6" w:rsidRPr="00723028" w:rsidRDefault="009869E6" w:rsidP="004915B6">
            <w:pPr>
              <w:pStyle w:val="Odstaveknav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Cilj 5: </w:t>
            </w:r>
            <w:r>
              <w:rPr>
                <w:rFonts w:asciiTheme="minorHAnsi" w:hAnsiTheme="minorHAnsi" w:cstheme="minorHAnsi"/>
                <w:sz w:val="20"/>
              </w:rPr>
              <w:t>Varne peš povezave do ključnih ciljev potovanj</w:t>
            </w:r>
          </w:p>
        </w:tc>
      </w:tr>
      <w:tr w:rsidR="009869E6" w:rsidRPr="004A351A" w14:paraId="3245A6D1" w14:textId="77777777" w:rsidTr="004915B6">
        <w:tc>
          <w:tcPr>
            <w:tcW w:w="1555" w:type="dxa"/>
            <w:shd w:val="clear" w:color="auto" w:fill="95DCF7" w:themeFill="accent4" w:themeFillTint="66"/>
          </w:tcPr>
          <w:p w14:paraId="6A64E49C" w14:textId="77777777" w:rsidR="009869E6" w:rsidRDefault="009869E6" w:rsidP="004915B6">
            <w:pPr>
              <w:pStyle w:val="Odstaveknav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Kolesarjenje</w:t>
            </w:r>
          </w:p>
        </w:tc>
        <w:tc>
          <w:tcPr>
            <w:tcW w:w="2835" w:type="dxa"/>
          </w:tcPr>
          <w:p w14:paraId="3BA31E3F" w14:textId="77777777" w:rsidR="009869E6" w:rsidRPr="005D6431" w:rsidRDefault="009869E6" w:rsidP="004915B6">
            <w:pPr>
              <w:pStyle w:val="Odstaveknav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5D6431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Izgradnja varnih in uporabnih kolesarskih povezav ter spodbujanje kolesarjenja kot vsakodnevne izbire.</w:t>
            </w:r>
          </w:p>
        </w:tc>
        <w:tc>
          <w:tcPr>
            <w:tcW w:w="2693" w:type="dxa"/>
          </w:tcPr>
          <w:p w14:paraId="4A457B29" w14:textId="50302626" w:rsidR="00635793" w:rsidRDefault="00635793" w:rsidP="00635793">
            <w:pPr>
              <w:pStyle w:val="Odstaveknav"/>
              <w:spacing w:before="0"/>
              <w:jc w:val="left"/>
              <w:rPr>
                <w:rFonts w:asciiTheme="minorHAnsi" w:hAnsiTheme="minorHAnsi" w:cstheme="minorHAnsi"/>
                <w:sz w:val="20"/>
              </w:rPr>
            </w:pPr>
            <w:r w:rsidRPr="00582223">
              <w:rPr>
                <w:rFonts w:asciiTheme="minorHAnsi" w:hAnsiTheme="minorHAnsi" w:cstheme="minorHAnsi"/>
                <w:sz w:val="20"/>
              </w:rPr>
              <w:t xml:space="preserve">Brez prometnih nesreč z udeleženimi </w:t>
            </w:r>
            <w:r>
              <w:rPr>
                <w:rFonts w:asciiTheme="minorHAnsi" w:hAnsiTheme="minorHAnsi" w:cstheme="minorHAnsi"/>
                <w:sz w:val="20"/>
              </w:rPr>
              <w:t xml:space="preserve">kolesarji </w:t>
            </w:r>
            <w:r w:rsidRPr="00582223">
              <w:rPr>
                <w:rFonts w:asciiTheme="minorHAnsi" w:hAnsiTheme="minorHAnsi" w:cstheme="minorHAnsi"/>
                <w:sz w:val="20"/>
              </w:rPr>
              <w:t>(izhodiščno stanje za 5 letno obdobje 2020-2024 znaša =</w:t>
            </w:r>
            <w:r>
              <w:rPr>
                <w:rFonts w:asciiTheme="minorHAnsi" w:hAnsiTheme="minorHAnsi" w:cstheme="minorHAnsi"/>
                <w:sz w:val="20"/>
              </w:rPr>
              <w:t xml:space="preserve"> 2 nesreči (1 s hujšimi in 1 z lažjimi telesnimi poškodbami</w:t>
            </w:r>
            <w:r w:rsidRPr="00582223">
              <w:rPr>
                <w:rFonts w:asciiTheme="minorHAnsi" w:hAnsiTheme="minorHAnsi" w:cstheme="minorHAnsi"/>
                <w:sz w:val="20"/>
              </w:rPr>
              <w:t>).</w:t>
            </w:r>
          </w:p>
          <w:p w14:paraId="7BCC2E1A" w14:textId="0C192A78" w:rsidR="009869E6" w:rsidRPr="005D6431" w:rsidRDefault="00635793" w:rsidP="00635793">
            <w:pPr>
              <w:pStyle w:val="Odstaveknav"/>
              <w:spacing w:before="0"/>
              <w:jc w:val="left"/>
              <w:rPr>
                <w:rFonts w:asciiTheme="minorHAnsi" w:hAnsiTheme="minorHAnsi" w:cstheme="minorHAnsi"/>
                <w:sz w:val="20"/>
              </w:rPr>
            </w:pPr>
            <w:r w:rsidRPr="005D6431">
              <w:rPr>
                <w:rFonts w:asciiTheme="minorHAnsi" w:hAnsiTheme="minorHAnsi" w:cstheme="minorHAnsi"/>
                <w:sz w:val="20"/>
              </w:rPr>
              <w:t xml:space="preserve">Povečanje kolesarjenja v </w:t>
            </w:r>
            <w:r w:rsidRPr="00101952">
              <w:rPr>
                <w:rFonts w:asciiTheme="minorHAnsi" w:hAnsiTheme="minorHAnsi" w:cstheme="minorHAnsi"/>
                <w:sz w:val="20"/>
              </w:rPr>
              <w:t>šolo</w:t>
            </w:r>
            <w:r>
              <w:rPr>
                <w:rFonts w:asciiTheme="minorHAnsi" w:hAnsiTheme="minorHAnsi" w:cstheme="minorHAnsi"/>
                <w:sz w:val="20"/>
              </w:rPr>
              <w:t xml:space="preserve"> iz sedanjih 0 </w:t>
            </w:r>
            <w:r w:rsidRPr="00101952">
              <w:rPr>
                <w:rFonts w:asciiTheme="minorHAnsi" w:hAnsiTheme="minorHAnsi" w:cstheme="minorHAnsi"/>
                <w:sz w:val="20"/>
              </w:rPr>
              <w:t>%</w:t>
            </w:r>
            <w:r>
              <w:rPr>
                <w:rFonts w:asciiTheme="minorHAnsi" w:hAnsiTheme="minorHAnsi" w:cstheme="minorHAnsi"/>
                <w:sz w:val="20"/>
              </w:rPr>
              <w:t xml:space="preserve"> (2025) na 5</w:t>
            </w:r>
            <w:r w:rsidRPr="00101952">
              <w:rPr>
                <w:rFonts w:asciiTheme="minorHAnsi" w:hAnsiTheme="minorHAnsi" w:cstheme="minorHAnsi"/>
                <w:sz w:val="20"/>
              </w:rPr>
              <w:t xml:space="preserve"> %</w:t>
            </w:r>
            <w:r>
              <w:rPr>
                <w:rFonts w:asciiTheme="minorHAnsi" w:hAnsiTheme="minorHAnsi" w:cstheme="minorHAnsi"/>
                <w:sz w:val="20"/>
              </w:rPr>
              <w:t xml:space="preserve"> (2032) in </w:t>
            </w:r>
            <w:r w:rsidRPr="00101952">
              <w:rPr>
                <w:rFonts w:asciiTheme="minorHAnsi" w:hAnsiTheme="minorHAnsi" w:cstheme="minorHAnsi"/>
                <w:sz w:val="20"/>
              </w:rPr>
              <w:t xml:space="preserve">povečanje kolesarjenja na delo </w:t>
            </w:r>
            <w:r>
              <w:rPr>
                <w:rFonts w:asciiTheme="minorHAnsi" w:hAnsiTheme="minorHAnsi" w:cstheme="minorHAnsi"/>
                <w:sz w:val="20"/>
              </w:rPr>
              <w:t>iz sedanjih 2</w:t>
            </w:r>
            <w:r w:rsidRPr="00101952">
              <w:rPr>
                <w:rFonts w:asciiTheme="minorHAnsi" w:hAnsiTheme="minorHAnsi" w:cstheme="minorHAnsi"/>
                <w:sz w:val="20"/>
              </w:rPr>
              <w:t xml:space="preserve"> %</w:t>
            </w:r>
            <w:r>
              <w:rPr>
                <w:rFonts w:asciiTheme="minorHAnsi" w:hAnsiTheme="minorHAnsi" w:cstheme="minorHAnsi"/>
                <w:sz w:val="20"/>
              </w:rPr>
              <w:t xml:space="preserve"> (2025) na 6</w:t>
            </w:r>
            <w:r w:rsidRPr="00101952">
              <w:rPr>
                <w:rFonts w:asciiTheme="minorHAnsi" w:hAnsiTheme="minorHAnsi" w:cstheme="minorHAnsi"/>
                <w:sz w:val="20"/>
              </w:rPr>
              <w:t xml:space="preserve"> %</w:t>
            </w:r>
            <w:r>
              <w:rPr>
                <w:rFonts w:asciiTheme="minorHAnsi" w:hAnsiTheme="minorHAnsi" w:cstheme="minorHAnsi"/>
                <w:sz w:val="20"/>
              </w:rPr>
              <w:t xml:space="preserve"> (2032).</w:t>
            </w:r>
          </w:p>
        </w:tc>
        <w:tc>
          <w:tcPr>
            <w:tcW w:w="2410" w:type="dxa"/>
          </w:tcPr>
          <w:p w14:paraId="631185C4" w14:textId="77777777" w:rsidR="009869E6" w:rsidRPr="00723028" w:rsidRDefault="009869E6" w:rsidP="004915B6">
            <w:pPr>
              <w:pStyle w:val="Odstaveknav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Cilj 6: </w:t>
            </w:r>
            <w:r w:rsidRPr="00EF72A2">
              <w:rPr>
                <w:rFonts w:asciiTheme="minorHAnsi" w:hAnsiTheme="minorHAnsi" w:cstheme="minorHAnsi"/>
                <w:sz w:val="20"/>
              </w:rPr>
              <w:t>Varnejše in udobnejše kolesarske povezave v občini</w:t>
            </w:r>
          </w:p>
        </w:tc>
      </w:tr>
      <w:tr w:rsidR="009869E6" w:rsidRPr="004A351A" w14:paraId="30FB3143" w14:textId="77777777" w:rsidTr="004915B6">
        <w:tc>
          <w:tcPr>
            <w:tcW w:w="1555" w:type="dxa"/>
            <w:shd w:val="clear" w:color="auto" w:fill="FFC000"/>
          </w:tcPr>
          <w:p w14:paraId="351D6802" w14:textId="77777777" w:rsidR="009869E6" w:rsidRDefault="009869E6" w:rsidP="004915B6">
            <w:pPr>
              <w:pStyle w:val="Odstaveknav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Javni potniški promet</w:t>
            </w:r>
          </w:p>
        </w:tc>
        <w:tc>
          <w:tcPr>
            <w:tcW w:w="2835" w:type="dxa"/>
          </w:tcPr>
          <w:p w14:paraId="442BE486" w14:textId="77777777" w:rsidR="009869E6" w:rsidRPr="005D6431" w:rsidRDefault="009869E6" w:rsidP="004915B6">
            <w:pPr>
              <w:pStyle w:val="Odstaveknav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5D6431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Izboljšanje dostopnosti, kakovosti in informacij o </w:t>
            </w:r>
            <w:r w:rsidRPr="005D6431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lastRenderedPageBreak/>
              <w:t>storitvah javnega potniškega prometa.</w:t>
            </w:r>
          </w:p>
        </w:tc>
        <w:tc>
          <w:tcPr>
            <w:tcW w:w="2693" w:type="dxa"/>
          </w:tcPr>
          <w:p w14:paraId="62EAD3AD" w14:textId="5DF7B82E" w:rsidR="009869E6" w:rsidRPr="005D6431" w:rsidRDefault="00635793" w:rsidP="004915B6">
            <w:pPr>
              <w:pStyle w:val="Odstaveknav"/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  <w:r w:rsidRPr="005D6431">
              <w:rPr>
                <w:rFonts w:asciiTheme="minorHAnsi" w:hAnsiTheme="minorHAnsi" w:cstheme="minorHAnsi"/>
                <w:sz w:val="20"/>
              </w:rPr>
              <w:lastRenderedPageBreak/>
              <w:t xml:space="preserve">Povečanje uporabe JPP pri poteh na delo </w:t>
            </w:r>
            <w:r>
              <w:rPr>
                <w:rFonts w:asciiTheme="minorHAnsi" w:hAnsiTheme="minorHAnsi" w:cstheme="minorHAnsi"/>
                <w:sz w:val="20"/>
              </w:rPr>
              <w:t>i</w:t>
            </w:r>
            <w:r w:rsidRPr="00101952">
              <w:rPr>
                <w:rFonts w:asciiTheme="minorHAnsi" w:hAnsiTheme="minorHAnsi" w:cstheme="minorHAnsi"/>
                <w:sz w:val="20"/>
              </w:rPr>
              <w:t xml:space="preserve">z </w:t>
            </w:r>
            <w:r>
              <w:rPr>
                <w:rFonts w:asciiTheme="minorHAnsi" w:hAnsiTheme="minorHAnsi" w:cstheme="minorHAnsi"/>
                <w:sz w:val="20"/>
              </w:rPr>
              <w:t>sedanjih 0</w:t>
            </w:r>
            <w:r w:rsidRPr="00101952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101952">
              <w:rPr>
                <w:rFonts w:asciiTheme="minorHAnsi" w:hAnsiTheme="minorHAnsi" w:cstheme="minorHAnsi"/>
                <w:sz w:val="20"/>
              </w:rPr>
              <w:lastRenderedPageBreak/>
              <w:t>% (202</w:t>
            </w:r>
            <w:r>
              <w:rPr>
                <w:rFonts w:asciiTheme="minorHAnsi" w:hAnsiTheme="minorHAnsi" w:cstheme="minorHAnsi"/>
                <w:sz w:val="20"/>
              </w:rPr>
              <w:t>5</w:t>
            </w:r>
            <w:r w:rsidRPr="00101952">
              <w:rPr>
                <w:rFonts w:asciiTheme="minorHAnsi" w:hAnsiTheme="minorHAnsi" w:cstheme="minorHAnsi"/>
                <w:sz w:val="20"/>
              </w:rPr>
              <w:t xml:space="preserve">) na </w:t>
            </w:r>
            <w:r>
              <w:rPr>
                <w:rFonts w:asciiTheme="minorHAnsi" w:hAnsiTheme="minorHAnsi" w:cstheme="minorHAnsi"/>
                <w:sz w:val="20"/>
              </w:rPr>
              <w:t>3</w:t>
            </w:r>
            <w:r w:rsidRPr="00101952">
              <w:rPr>
                <w:rFonts w:asciiTheme="minorHAnsi" w:hAnsiTheme="minorHAnsi" w:cstheme="minorHAnsi"/>
                <w:sz w:val="20"/>
              </w:rPr>
              <w:t xml:space="preserve"> % (203</w:t>
            </w:r>
            <w:r>
              <w:rPr>
                <w:rFonts w:asciiTheme="minorHAnsi" w:hAnsiTheme="minorHAnsi" w:cstheme="minorHAnsi"/>
                <w:sz w:val="20"/>
              </w:rPr>
              <w:t>2</w:t>
            </w:r>
            <w:r w:rsidRPr="00101952">
              <w:rPr>
                <w:rFonts w:asciiTheme="minorHAnsi" w:hAnsiTheme="minorHAnsi" w:cstheme="minorHAnsi"/>
                <w:sz w:val="20"/>
              </w:rPr>
              <w:t>)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410" w:type="dxa"/>
          </w:tcPr>
          <w:p w14:paraId="65C77C5F" w14:textId="417B3100" w:rsidR="009869E6" w:rsidRDefault="009869E6" w:rsidP="004915B6">
            <w:pPr>
              <w:pStyle w:val="Odstaveknav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 xml:space="preserve">Cilj 7: </w:t>
            </w:r>
            <w:r w:rsidRPr="00EF72A2">
              <w:rPr>
                <w:rFonts w:asciiTheme="minorHAnsi" w:hAnsiTheme="minorHAnsi" w:cstheme="minorHAnsi"/>
                <w:sz w:val="20"/>
              </w:rPr>
              <w:t>V</w:t>
            </w:r>
            <w:r>
              <w:rPr>
                <w:rFonts w:asciiTheme="minorHAnsi" w:hAnsiTheme="minorHAnsi" w:cstheme="minorHAnsi"/>
                <w:sz w:val="20"/>
              </w:rPr>
              <w:t xml:space="preserve">ečji delež občanov za pot na delo </w:t>
            </w:r>
            <w:r>
              <w:rPr>
                <w:rFonts w:asciiTheme="minorHAnsi" w:hAnsiTheme="minorHAnsi" w:cstheme="minorHAnsi"/>
                <w:sz w:val="20"/>
              </w:rPr>
              <w:lastRenderedPageBreak/>
              <w:t>uporablja javni pr</w:t>
            </w:r>
            <w:r w:rsidR="00635793">
              <w:rPr>
                <w:rFonts w:asciiTheme="minorHAnsi" w:hAnsiTheme="minorHAnsi" w:cstheme="minorHAnsi"/>
                <w:sz w:val="20"/>
              </w:rPr>
              <w:t>evoz</w:t>
            </w:r>
          </w:p>
        </w:tc>
      </w:tr>
      <w:tr w:rsidR="009869E6" w:rsidRPr="004A351A" w14:paraId="3E25E1C6" w14:textId="77777777" w:rsidTr="004915B6">
        <w:tc>
          <w:tcPr>
            <w:tcW w:w="1555" w:type="dxa"/>
            <w:shd w:val="clear" w:color="auto" w:fill="E97132" w:themeFill="accent2"/>
          </w:tcPr>
          <w:p w14:paraId="2F9DAEA2" w14:textId="77777777" w:rsidR="009869E6" w:rsidRDefault="009869E6" w:rsidP="004915B6">
            <w:pPr>
              <w:pStyle w:val="Odstaveknav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>Motorni promet</w:t>
            </w:r>
          </w:p>
        </w:tc>
        <w:tc>
          <w:tcPr>
            <w:tcW w:w="2835" w:type="dxa"/>
          </w:tcPr>
          <w:p w14:paraId="4F4147C7" w14:textId="0F1F2BE2" w:rsidR="009869E6" w:rsidRPr="005D6431" w:rsidRDefault="009869E6" w:rsidP="004915B6">
            <w:pPr>
              <w:pStyle w:val="Odstaveknav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5D6431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Zmanjšanje negativnih vplivov osebnega </w:t>
            </w:r>
            <w:r w:rsidR="00635793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in tovornega </w:t>
            </w:r>
            <w:r w:rsidRPr="005D6431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motornega prometa na okolje in varnost z ukrepi umirjanja prometa.</w:t>
            </w:r>
          </w:p>
        </w:tc>
        <w:tc>
          <w:tcPr>
            <w:tcW w:w="2693" w:type="dxa"/>
          </w:tcPr>
          <w:p w14:paraId="36EB5883" w14:textId="0B854549" w:rsidR="00635793" w:rsidRDefault="00635793" w:rsidP="00635793">
            <w:pPr>
              <w:pStyle w:val="Odstaveknav"/>
              <w:spacing w:before="0"/>
              <w:jc w:val="left"/>
              <w:rPr>
                <w:rFonts w:asciiTheme="minorHAnsi" w:hAnsiTheme="minorHAnsi" w:cstheme="minorHAnsi"/>
                <w:sz w:val="20"/>
              </w:rPr>
            </w:pPr>
            <w:r w:rsidRPr="005D6431">
              <w:rPr>
                <w:rFonts w:asciiTheme="minorHAnsi" w:hAnsiTheme="minorHAnsi" w:cstheme="minorHAnsi"/>
                <w:sz w:val="20"/>
              </w:rPr>
              <w:t xml:space="preserve">Zmanjšanje deleža osebnih </w:t>
            </w:r>
            <w:r>
              <w:rPr>
                <w:rFonts w:asciiTheme="minorHAnsi" w:hAnsiTheme="minorHAnsi" w:cstheme="minorHAnsi"/>
                <w:sz w:val="20"/>
              </w:rPr>
              <w:t xml:space="preserve">in tovornih motornih vozil </w:t>
            </w:r>
            <w:r w:rsidRPr="005D6431">
              <w:rPr>
                <w:rFonts w:asciiTheme="minorHAnsi" w:hAnsiTheme="minorHAnsi" w:cstheme="minorHAnsi"/>
                <w:sz w:val="20"/>
              </w:rPr>
              <w:t xml:space="preserve">na </w:t>
            </w:r>
            <w:r w:rsidRPr="00101952">
              <w:rPr>
                <w:rFonts w:asciiTheme="minorHAnsi" w:hAnsiTheme="minorHAnsi" w:cstheme="minorHAnsi"/>
                <w:sz w:val="20"/>
              </w:rPr>
              <w:t>glavnih prometnicah (iz sedanjih 7</w:t>
            </w:r>
            <w:r>
              <w:rPr>
                <w:rFonts w:asciiTheme="minorHAnsi" w:hAnsiTheme="minorHAnsi" w:cstheme="minorHAnsi"/>
                <w:sz w:val="20"/>
              </w:rPr>
              <w:t>2</w:t>
            </w:r>
            <w:r w:rsidRPr="00101952">
              <w:rPr>
                <w:rFonts w:asciiTheme="minorHAnsi" w:hAnsiTheme="minorHAnsi" w:cstheme="minorHAnsi"/>
                <w:sz w:val="20"/>
              </w:rPr>
              <w:t xml:space="preserve"> % na 65 %); </w:t>
            </w:r>
          </w:p>
          <w:p w14:paraId="166B8FB6" w14:textId="5B285CF3" w:rsidR="009869E6" w:rsidRPr="005D6431" w:rsidRDefault="00635793" w:rsidP="00635793">
            <w:pPr>
              <w:pStyle w:val="Odstaveknav"/>
              <w:spacing w:before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Brez prometnih nesreč s smrtnim izidom ter 50% z</w:t>
            </w:r>
            <w:r w:rsidRPr="00582223">
              <w:rPr>
                <w:rFonts w:asciiTheme="minorHAnsi" w:hAnsiTheme="minorHAnsi" w:cstheme="minorHAnsi"/>
                <w:sz w:val="20"/>
              </w:rPr>
              <w:t>manjšanje števila prometnih nesreč</w:t>
            </w:r>
            <w:r>
              <w:rPr>
                <w:rFonts w:asciiTheme="minorHAnsi" w:hAnsiTheme="minorHAnsi" w:cstheme="minorHAnsi"/>
                <w:sz w:val="20"/>
              </w:rPr>
              <w:t xml:space="preserve"> s telesnimi poškodbami (izhodiščno stanje za 5 letno obdobje 2020 – 2024 znaša: 0 smrtnih žrtev in 19 s telesnimi poškodbami).</w:t>
            </w:r>
          </w:p>
        </w:tc>
        <w:tc>
          <w:tcPr>
            <w:tcW w:w="2410" w:type="dxa"/>
          </w:tcPr>
          <w:p w14:paraId="3774FA9B" w14:textId="77777777" w:rsidR="009869E6" w:rsidRDefault="009869E6" w:rsidP="004915B6">
            <w:pPr>
              <w:pStyle w:val="Odstaveknav"/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Cilj 8: </w:t>
            </w:r>
            <w:r w:rsidRPr="00E31062">
              <w:rPr>
                <w:rFonts w:asciiTheme="minorHAnsi" w:hAnsiTheme="minorHAnsi" w:cstheme="minorHAnsi"/>
                <w:sz w:val="20"/>
              </w:rPr>
              <w:t>Znižane lokalne emisije onesnaževal in toplogrednih plinov iz prometa</w:t>
            </w:r>
          </w:p>
          <w:p w14:paraId="1DBEDCB6" w14:textId="77777777" w:rsidR="009869E6" w:rsidRPr="00723028" w:rsidRDefault="009869E6" w:rsidP="004915B6">
            <w:pPr>
              <w:pStyle w:val="Odstaveknav"/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23028">
              <w:rPr>
                <w:rFonts w:asciiTheme="minorHAnsi" w:hAnsiTheme="minorHAnsi" w:cstheme="minorHAnsi"/>
                <w:i/>
                <w:iCs/>
                <w:sz w:val="20"/>
              </w:rPr>
              <w:t>(obvezni)</w:t>
            </w:r>
          </w:p>
        </w:tc>
      </w:tr>
    </w:tbl>
    <w:p w14:paraId="4E53307C" w14:textId="77777777" w:rsidR="009869E6" w:rsidRDefault="009869E6" w:rsidP="009869E6"/>
    <w:p w14:paraId="6877F0CB" w14:textId="77777777" w:rsidR="009869E6" w:rsidRDefault="009869E6" w:rsidP="009869E6"/>
    <w:p w14:paraId="5C5D7D3A" w14:textId="77777777" w:rsidR="009869E6" w:rsidRPr="007A6834" w:rsidRDefault="009869E6" w:rsidP="009869E6">
      <w:pPr>
        <w:pStyle w:val="Naslov1"/>
        <w:numPr>
          <w:ilvl w:val="0"/>
          <w:numId w:val="27"/>
        </w:numPr>
        <w:tabs>
          <w:tab w:val="num" w:pos="360"/>
        </w:tabs>
        <w:ind w:left="0" w:firstLine="0"/>
      </w:pPr>
      <w:bookmarkStart w:id="4" w:name="_Toc201928368"/>
      <w:r>
        <w:t>OBRAZLOŽITEV STRATEŠKIH VODIL IN KVANTIFICIRANIH AMBICIJ</w:t>
      </w:r>
      <w:bookmarkEnd w:id="4"/>
    </w:p>
    <w:p w14:paraId="0999FFFA" w14:textId="45F0CD02" w:rsidR="009869E6" w:rsidRDefault="009869E6" w:rsidP="009869E6">
      <w:pPr>
        <w:jc w:val="both"/>
      </w:pPr>
      <w:r w:rsidRPr="00092BE6">
        <w:t xml:space="preserve">Vizija </w:t>
      </w:r>
      <w:r>
        <w:t xml:space="preserve">razvoja </w:t>
      </w:r>
      <w:r w:rsidRPr="00092BE6">
        <w:t>promet</w:t>
      </w:r>
      <w:r>
        <w:t>a</w:t>
      </w:r>
      <w:r w:rsidRPr="00092BE6">
        <w:t xml:space="preserve"> </w:t>
      </w:r>
      <w:r>
        <w:t xml:space="preserve">v </w:t>
      </w:r>
      <w:r w:rsidRPr="00092BE6">
        <w:t>Občin</w:t>
      </w:r>
      <w:r>
        <w:t>i</w:t>
      </w:r>
      <w:r w:rsidRPr="00092BE6">
        <w:t xml:space="preserve"> </w:t>
      </w:r>
      <w:r>
        <w:t>Sveti Tomaž</w:t>
      </w:r>
      <w:r w:rsidRPr="00092BE6">
        <w:t xml:space="preserve"> </w:t>
      </w:r>
      <w:r>
        <w:t>je naslednja:</w:t>
      </w:r>
    </w:p>
    <w:p w14:paraId="73FDCE7E" w14:textId="7365831D" w:rsidR="009869E6" w:rsidRPr="007078B4" w:rsidRDefault="009869E6" w:rsidP="009869E6">
      <w:pPr>
        <w:ind w:left="708"/>
        <w:jc w:val="both"/>
        <w:rPr>
          <w:b/>
          <w:bCs/>
        </w:rPr>
      </w:pPr>
      <w:r w:rsidRPr="007078B4">
        <w:rPr>
          <w:b/>
          <w:bCs/>
        </w:rPr>
        <w:t>»</w:t>
      </w:r>
      <w:r w:rsidRPr="007078B4">
        <w:rPr>
          <w:b/>
          <w:bCs/>
          <w:i/>
          <w:iCs/>
        </w:rPr>
        <w:t xml:space="preserve">Prometni sistem Občine </w:t>
      </w:r>
      <w:r>
        <w:rPr>
          <w:b/>
          <w:bCs/>
          <w:i/>
          <w:iCs/>
        </w:rPr>
        <w:t>Sveti Tomaž</w:t>
      </w:r>
      <w:r w:rsidRPr="007078B4">
        <w:rPr>
          <w:b/>
          <w:bCs/>
          <w:i/>
          <w:iCs/>
        </w:rPr>
        <w:t xml:space="preserve"> omogoča varno, okolju sprejemljivo in za ljudi vseh generacij vključujočo mobilnost, ki prispeva k boljši kakovosti bivanja in zdravju ter krepi razvojne priložnosti za gospodarstvo in turizem.</w:t>
      </w:r>
      <w:r w:rsidRPr="007078B4">
        <w:rPr>
          <w:b/>
          <w:bCs/>
        </w:rPr>
        <w:t>«</w:t>
      </w:r>
    </w:p>
    <w:p w14:paraId="6AE7AC36" w14:textId="77777777" w:rsidR="009869E6" w:rsidRPr="007078B4" w:rsidRDefault="009869E6" w:rsidP="009869E6">
      <w:pPr>
        <w:jc w:val="both"/>
      </w:pPr>
      <w:r>
        <w:t xml:space="preserve">In </w:t>
      </w:r>
      <w:r w:rsidRPr="00092BE6">
        <w:t xml:space="preserve">opredeljuje </w:t>
      </w:r>
      <w:r w:rsidRPr="00996C26">
        <w:rPr>
          <w:b/>
          <w:bCs/>
        </w:rPr>
        <w:t>varni prometni sistem</w:t>
      </w:r>
      <w:r>
        <w:rPr>
          <w:b/>
          <w:bCs/>
        </w:rPr>
        <w:t>,</w:t>
      </w:r>
      <w:r w:rsidRPr="00092BE6">
        <w:t xml:space="preserve"> </w:t>
      </w:r>
      <w:r w:rsidRPr="00996C26">
        <w:t>kot ključno podporo</w:t>
      </w:r>
      <w:r w:rsidRPr="00092BE6">
        <w:rPr>
          <w:b/>
          <w:bCs/>
        </w:rPr>
        <w:t xml:space="preserve"> </w:t>
      </w:r>
      <w:r>
        <w:rPr>
          <w:b/>
          <w:bCs/>
        </w:rPr>
        <w:t xml:space="preserve">za </w:t>
      </w:r>
      <w:r w:rsidRPr="00092BE6">
        <w:rPr>
          <w:b/>
          <w:bCs/>
        </w:rPr>
        <w:t>kakovost</w:t>
      </w:r>
      <w:r>
        <w:rPr>
          <w:b/>
          <w:bCs/>
        </w:rPr>
        <w:t>nejše</w:t>
      </w:r>
      <w:r w:rsidRPr="00092BE6">
        <w:rPr>
          <w:b/>
          <w:bCs/>
        </w:rPr>
        <w:t xml:space="preserve"> </w:t>
      </w:r>
      <w:r>
        <w:rPr>
          <w:b/>
          <w:bCs/>
        </w:rPr>
        <w:t xml:space="preserve">življenje in </w:t>
      </w:r>
      <w:r w:rsidRPr="00092BE6">
        <w:rPr>
          <w:b/>
          <w:bCs/>
        </w:rPr>
        <w:t>bivanj</w:t>
      </w:r>
      <w:r>
        <w:rPr>
          <w:b/>
          <w:bCs/>
        </w:rPr>
        <w:t xml:space="preserve">e </w:t>
      </w:r>
      <w:r w:rsidRPr="00522C50">
        <w:t>v občini</w:t>
      </w:r>
      <w:r>
        <w:t xml:space="preserve"> </w:t>
      </w:r>
      <w:r w:rsidRPr="00522C50">
        <w:t>ter bolj</w:t>
      </w:r>
      <w:r>
        <w:rPr>
          <w:b/>
          <w:bCs/>
        </w:rPr>
        <w:t xml:space="preserve"> aktiven življenjski slog </w:t>
      </w:r>
      <w:r w:rsidRPr="00522C50">
        <w:t>in</w:t>
      </w:r>
      <w:r>
        <w:rPr>
          <w:b/>
          <w:bCs/>
        </w:rPr>
        <w:t xml:space="preserve"> boljše zdravje prebivalcev </w:t>
      </w:r>
      <w:r w:rsidRPr="007078B4">
        <w:t xml:space="preserve">ob hkratni </w:t>
      </w:r>
      <w:r>
        <w:rPr>
          <w:b/>
          <w:bCs/>
        </w:rPr>
        <w:t xml:space="preserve">odprtosti za </w:t>
      </w:r>
      <w:r w:rsidRPr="00092BE6">
        <w:rPr>
          <w:b/>
          <w:bCs/>
        </w:rPr>
        <w:t>obiskovalce in turiste</w:t>
      </w:r>
      <w:r>
        <w:rPr>
          <w:b/>
          <w:bCs/>
        </w:rPr>
        <w:t xml:space="preserve">. </w:t>
      </w:r>
      <w:r w:rsidRPr="007078B4">
        <w:t xml:space="preserve">Kakovosten in uravnotežen prometni sistem bo tudi odlična </w:t>
      </w:r>
      <w:r>
        <w:rPr>
          <w:b/>
          <w:bCs/>
        </w:rPr>
        <w:t xml:space="preserve">podpora za nadaljnji razvoj </w:t>
      </w:r>
      <w:r w:rsidRPr="00092BE6">
        <w:rPr>
          <w:b/>
          <w:bCs/>
        </w:rPr>
        <w:t>gospodars</w:t>
      </w:r>
      <w:r>
        <w:rPr>
          <w:b/>
          <w:bCs/>
        </w:rPr>
        <w:t xml:space="preserve">tva </w:t>
      </w:r>
      <w:r w:rsidRPr="007078B4">
        <w:t xml:space="preserve">in drugih dejavnosti v občini. </w:t>
      </w:r>
    </w:p>
    <w:p w14:paraId="54C677F2" w14:textId="77777777" w:rsidR="009869E6" w:rsidRPr="00092BE6" w:rsidRDefault="009869E6" w:rsidP="009869E6">
      <w:pPr>
        <w:jc w:val="both"/>
      </w:pPr>
      <w:r w:rsidRPr="00092BE6">
        <w:t xml:space="preserve">V skladu s to usmeritvijo so bila oblikovana strateška vodila, ki služijo kot </w:t>
      </w:r>
      <w:r w:rsidRPr="00092BE6">
        <w:rPr>
          <w:b/>
          <w:bCs/>
        </w:rPr>
        <w:t>operacionalizacija ciljev</w:t>
      </w:r>
      <w:r w:rsidRPr="00092BE6">
        <w:t xml:space="preserve"> in usmerjajo pripravo konkretnih ukrepov znotraj posameznih stebrov mobilnosti.</w:t>
      </w:r>
    </w:p>
    <w:p w14:paraId="5CF46125" w14:textId="77777777" w:rsidR="009869E6" w:rsidRPr="00092BE6" w:rsidRDefault="009869E6" w:rsidP="009869E6">
      <w:pPr>
        <w:spacing w:after="0"/>
        <w:jc w:val="both"/>
      </w:pPr>
      <w:r w:rsidRPr="00092BE6">
        <w:t>Pri oblikovanju strateških vodil smo izhajali iz:</w:t>
      </w:r>
    </w:p>
    <w:p w14:paraId="263FA74D" w14:textId="77777777" w:rsidR="009869E6" w:rsidRPr="00092BE6" w:rsidRDefault="009869E6" w:rsidP="009869E6">
      <w:pPr>
        <w:numPr>
          <w:ilvl w:val="0"/>
          <w:numId w:val="26"/>
        </w:numPr>
        <w:spacing w:after="0" w:line="276" w:lineRule="auto"/>
        <w:jc w:val="both"/>
      </w:pPr>
      <w:r w:rsidRPr="00092BE6">
        <w:t>analize obstoječega stanja</w:t>
      </w:r>
      <w:r>
        <w:t>;</w:t>
      </w:r>
    </w:p>
    <w:p w14:paraId="73020D29" w14:textId="77777777" w:rsidR="009869E6" w:rsidRPr="00092BE6" w:rsidRDefault="009869E6" w:rsidP="009869E6">
      <w:pPr>
        <w:numPr>
          <w:ilvl w:val="0"/>
          <w:numId w:val="26"/>
        </w:numPr>
        <w:spacing w:after="0" w:line="276" w:lineRule="auto"/>
        <w:jc w:val="both"/>
      </w:pPr>
      <w:r w:rsidRPr="00092BE6">
        <w:t>izraženih potreb javnosti in deležnikov</w:t>
      </w:r>
      <w:r>
        <w:t>;</w:t>
      </w:r>
    </w:p>
    <w:p w14:paraId="30BFD615" w14:textId="77777777" w:rsidR="009869E6" w:rsidRPr="00092BE6" w:rsidRDefault="009869E6" w:rsidP="009869E6">
      <w:pPr>
        <w:numPr>
          <w:ilvl w:val="0"/>
          <w:numId w:val="26"/>
        </w:numPr>
        <w:spacing w:after="0" w:line="276" w:lineRule="auto"/>
        <w:jc w:val="both"/>
      </w:pPr>
      <w:r w:rsidRPr="00092BE6">
        <w:t xml:space="preserve">prioritetnih ciljev, potrjenih </w:t>
      </w:r>
      <w:r>
        <w:t xml:space="preserve">s strani </w:t>
      </w:r>
      <w:r w:rsidRPr="00092BE6">
        <w:t>vodstv</w:t>
      </w:r>
      <w:r>
        <w:t>a</w:t>
      </w:r>
      <w:r w:rsidRPr="00092BE6">
        <w:t xml:space="preserve"> občine (</w:t>
      </w:r>
      <w:r>
        <w:t xml:space="preserve">izboljšana kakovost življenja in </w:t>
      </w:r>
      <w:r w:rsidRPr="00092BE6">
        <w:t xml:space="preserve">večja </w:t>
      </w:r>
      <w:r>
        <w:t xml:space="preserve">prometna </w:t>
      </w:r>
      <w:r w:rsidRPr="00092BE6">
        <w:t>varnost</w:t>
      </w:r>
      <w:r>
        <w:t xml:space="preserve"> v občini ter bolj </w:t>
      </w:r>
      <w:r w:rsidRPr="00092BE6">
        <w:t>zdrav</w:t>
      </w:r>
      <w:r>
        <w:t>i</w:t>
      </w:r>
      <w:r w:rsidRPr="00092BE6">
        <w:t xml:space="preserve"> in aktivn</w:t>
      </w:r>
      <w:r>
        <w:t>i</w:t>
      </w:r>
      <w:r w:rsidRPr="00092BE6">
        <w:t xml:space="preserve"> prebivalc</w:t>
      </w:r>
      <w:r>
        <w:t>i</w:t>
      </w:r>
      <w:r w:rsidRPr="00092BE6">
        <w:t>)</w:t>
      </w:r>
      <w:r>
        <w:t>;</w:t>
      </w:r>
    </w:p>
    <w:p w14:paraId="4A84A497" w14:textId="77777777" w:rsidR="009869E6" w:rsidRPr="00092BE6" w:rsidRDefault="009869E6" w:rsidP="009869E6">
      <w:pPr>
        <w:numPr>
          <w:ilvl w:val="0"/>
          <w:numId w:val="26"/>
        </w:numPr>
        <w:spacing w:after="0" w:line="276" w:lineRule="auto"/>
        <w:jc w:val="both"/>
      </w:pPr>
      <w:r w:rsidRPr="00092BE6">
        <w:t>ter zahtev in priporočil nacionalnih smernic za pripravo OCPS.</w:t>
      </w:r>
    </w:p>
    <w:p w14:paraId="5DAB2133" w14:textId="77777777" w:rsidR="009869E6" w:rsidRDefault="009869E6" w:rsidP="009869E6">
      <w:pPr>
        <w:spacing w:after="0"/>
        <w:jc w:val="both"/>
      </w:pPr>
    </w:p>
    <w:p w14:paraId="09259465" w14:textId="77777777" w:rsidR="009869E6" w:rsidRDefault="009869E6" w:rsidP="009869E6">
      <w:pPr>
        <w:jc w:val="both"/>
      </w:pPr>
      <w:r w:rsidRPr="00092BE6">
        <w:lastRenderedPageBreak/>
        <w:t xml:space="preserve">Vsako vodilo je povezano z enim ali več strateškimi cilji in je opremljeno s </w:t>
      </w:r>
      <w:r w:rsidRPr="00092BE6">
        <w:rPr>
          <w:b/>
          <w:bCs/>
        </w:rPr>
        <w:t>konkretno, merljivo ambicijo</w:t>
      </w:r>
      <w:r w:rsidRPr="006D117C">
        <w:t>,</w:t>
      </w:r>
      <w:r w:rsidRPr="00092BE6">
        <w:t xml:space="preserve"> ki bo omogočila dolgoročno spremljanje napredka.</w:t>
      </w:r>
    </w:p>
    <w:p w14:paraId="01BAABA1" w14:textId="77777777" w:rsidR="009869E6" w:rsidRPr="00092BE6" w:rsidRDefault="009869E6" w:rsidP="009869E6">
      <w:pPr>
        <w:jc w:val="both"/>
      </w:pPr>
    </w:p>
    <w:p w14:paraId="7156F728" w14:textId="77777777" w:rsidR="009869E6" w:rsidRPr="009869E6" w:rsidRDefault="009869E6" w:rsidP="009869E6">
      <w:pPr>
        <w:pStyle w:val="Naslov2"/>
        <w:numPr>
          <w:ilvl w:val="1"/>
          <w:numId w:val="0"/>
        </w:numPr>
        <w:ind w:left="720" w:hanging="720"/>
        <w:rPr>
          <w:b/>
          <w:bCs/>
          <w:color w:val="auto"/>
        </w:rPr>
      </w:pPr>
      <w:bookmarkStart w:id="5" w:name="_Toc201928369"/>
      <w:r w:rsidRPr="009869E6">
        <w:rPr>
          <w:b/>
          <w:bCs/>
          <w:color w:val="auto"/>
        </w:rPr>
        <w:t>3.1 Celostno prometno načrtovanje</w:t>
      </w:r>
      <w:bookmarkEnd w:id="5"/>
    </w:p>
    <w:p w14:paraId="3054B82A" w14:textId="77777777" w:rsidR="009869E6" w:rsidRDefault="009869E6" w:rsidP="009869E6">
      <w:pPr>
        <w:jc w:val="both"/>
      </w:pPr>
      <w:r w:rsidRPr="00092BE6">
        <w:t xml:space="preserve">Poudarek tega vodila je na </w:t>
      </w:r>
      <w:r w:rsidRPr="00092BE6">
        <w:rPr>
          <w:b/>
          <w:bCs/>
        </w:rPr>
        <w:t>sistemskem pristopu k urejanju prometa</w:t>
      </w:r>
      <w:r w:rsidRPr="00092BE6">
        <w:t xml:space="preserve"> in vključevanju javnosti v odločevalske procese. Redno spremljanje, vključevanje deležnikov ter informiranje prebivalcev bodo temelj za dolgoročno uspešno izvajanje ukrepov. Ambicije se izražajo tudi v večji samostojnosti otrok pri vsakodnevnih poteh.</w:t>
      </w:r>
    </w:p>
    <w:p w14:paraId="3D29ECC3" w14:textId="77777777" w:rsidR="009869E6" w:rsidRDefault="009869E6" w:rsidP="009869E6">
      <w:pPr>
        <w:jc w:val="both"/>
      </w:pPr>
    </w:p>
    <w:p w14:paraId="0C6CD5F3" w14:textId="77777777" w:rsidR="009869E6" w:rsidRPr="009869E6" w:rsidRDefault="009869E6" w:rsidP="009869E6">
      <w:pPr>
        <w:pStyle w:val="Naslov2"/>
        <w:numPr>
          <w:ilvl w:val="1"/>
          <w:numId w:val="0"/>
        </w:numPr>
        <w:ind w:left="720" w:hanging="720"/>
        <w:rPr>
          <w:b/>
          <w:bCs/>
          <w:color w:val="auto"/>
        </w:rPr>
      </w:pPr>
      <w:bookmarkStart w:id="6" w:name="_Toc201928370"/>
      <w:r w:rsidRPr="009869E6">
        <w:rPr>
          <w:b/>
          <w:bCs/>
          <w:color w:val="auto"/>
        </w:rPr>
        <w:t>3.2 Hoja</w:t>
      </w:r>
      <w:bookmarkEnd w:id="6"/>
    </w:p>
    <w:p w14:paraId="46588E57" w14:textId="77777777" w:rsidR="009869E6" w:rsidRDefault="009869E6" w:rsidP="009869E6">
      <w:pPr>
        <w:jc w:val="both"/>
      </w:pPr>
      <w:r w:rsidRPr="00092BE6">
        <w:t xml:space="preserve">Hoja kot najdostopnejši način premikanja ima ključno vlogo v prometnem sistemu občine. Strateško vodilo naslavlja </w:t>
      </w:r>
      <w:r w:rsidRPr="00092BE6">
        <w:rPr>
          <w:b/>
          <w:bCs/>
        </w:rPr>
        <w:t>varnost, udobje in povezljivost</w:t>
      </w:r>
      <w:r w:rsidRPr="00092BE6">
        <w:t xml:space="preserve"> omrežja pešpoti, zlasti v naseljih, do osnovnih storitev in izobraževalnih ustanov. Zmanjšanje števila nesreč in povečanje hoje na ključnih prerezih je merljiv kazalnik napredka.</w:t>
      </w:r>
    </w:p>
    <w:p w14:paraId="4E5968E3" w14:textId="77777777" w:rsidR="009869E6" w:rsidRPr="00092BE6" w:rsidRDefault="009869E6" w:rsidP="009869E6">
      <w:pPr>
        <w:jc w:val="both"/>
      </w:pPr>
    </w:p>
    <w:p w14:paraId="571998AA" w14:textId="77777777" w:rsidR="009869E6" w:rsidRPr="009869E6" w:rsidRDefault="009869E6" w:rsidP="009869E6">
      <w:pPr>
        <w:pStyle w:val="Naslov2"/>
        <w:numPr>
          <w:ilvl w:val="1"/>
          <w:numId w:val="0"/>
        </w:numPr>
        <w:ind w:left="720" w:hanging="720"/>
        <w:rPr>
          <w:b/>
          <w:bCs/>
          <w:color w:val="auto"/>
        </w:rPr>
      </w:pPr>
      <w:bookmarkStart w:id="7" w:name="_Toc201928371"/>
      <w:r w:rsidRPr="009869E6">
        <w:rPr>
          <w:b/>
          <w:bCs/>
          <w:color w:val="auto"/>
        </w:rPr>
        <w:t>3.3 Kolesarjenje</w:t>
      </w:r>
      <w:bookmarkEnd w:id="7"/>
    </w:p>
    <w:p w14:paraId="0C02A78C" w14:textId="77777777" w:rsidR="009869E6" w:rsidRDefault="009869E6" w:rsidP="009869E6">
      <w:pPr>
        <w:jc w:val="both"/>
      </w:pPr>
      <w:r w:rsidRPr="00092BE6">
        <w:t xml:space="preserve">Strateško vodilo spodbuja razvoj </w:t>
      </w:r>
      <w:r w:rsidRPr="00092BE6">
        <w:rPr>
          <w:b/>
          <w:bCs/>
        </w:rPr>
        <w:t>celovitega in varnega kolesarskega omrežja</w:t>
      </w:r>
      <w:r w:rsidRPr="00092BE6">
        <w:t xml:space="preserve"> ter večjo uporabo kolesa pri vsakodnevnih poteh. Občina se zavezuje k izboljšanju infrastrukture, spodbujanju rabe e-koles in omogočanju varnega </w:t>
      </w:r>
      <w:r>
        <w:t>odstavljanja/</w:t>
      </w:r>
      <w:r w:rsidRPr="00092BE6">
        <w:t>parkiranja</w:t>
      </w:r>
      <w:r>
        <w:t xml:space="preserve"> koles</w:t>
      </w:r>
      <w:r w:rsidRPr="00092BE6">
        <w:t xml:space="preserve">. Ambicija je povečati delež otrok in zaposlenih, ki kolesarijo, ter zmanjšati prometne nesreče </w:t>
      </w:r>
      <w:r>
        <w:t xml:space="preserve">z udeleženimi </w:t>
      </w:r>
      <w:r w:rsidRPr="00092BE6">
        <w:t>kolesarji.</w:t>
      </w:r>
    </w:p>
    <w:p w14:paraId="5CE26E04" w14:textId="77777777" w:rsidR="009869E6" w:rsidRDefault="009869E6" w:rsidP="009869E6">
      <w:pPr>
        <w:jc w:val="both"/>
      </w:pPr>
    </w:p>
    <w:p w14:paraId="75A36638" w14:textId="77777777" w:rsidR="009869E6" w:rsidRPr="009869E6" w:rsidRDefault="009869E6" w:rsidP="009869E6">
      <w:pPr>
        <w:pStyle w:val="Naslov2"/>
        <w:numPr>
          <w:ilvl w:val="1"/>
          <w:numId w:val="0"/>
        </w:numPr>
        <w:ind w:left="720" w:hanging="720"/>
        <w:rPr>
          <w:b/>
          <w:bCs/>
          <w:color w:val="auto"/>
        </w:rPr>
      </w:pPr>
      <w:bookmarkStart w:id="8" w:name="_Toc201928372"/>
      <w:r w:rsidRPr="009869E6">
        <w:rPr>
          <w:b/>
          <w:bCs/>
          <w:color w:val="auto"/>
        </w:rPr>
        <w:t>3.4 Javni potniški promet</w:t>
      </w:r>
      <w:bookmarkEnd w:id="8"/>
    </w:p>
    <w:p w14:paraId="18955939" w14:textId="77777777" w:rsidR="009869E6" w:rsidRDefault="009869E6" w:rsidP="009869E6">
      <w:pPr>
        <w:jc w:val="both"/>
      </w:pPr>
      <w:r w:rsidRPr="00092BE6">
        <w:t xml:space="preserve">Cilj vodila je izboljšati dostopnost do storitev </w:t>
      </w:r>
      <w:r>
        <w:t>javnega prevoza</w:t>
      </w:r>
      <w:r w:rsidRPr="00092BE6">
        <w:t xml:space="preserve">, </w:t>
      </w:r>
      <w:r w:rsidRPr="00092BE6">
        <w:rPr>
          <w:b/>
          <w:bCs/>
        </w:rPr>
        <w:t>povečati frekven</w:t>
      </w:r>
      <w:r>
        <w:rPr>
          <w:b/>
          <w:bCs/>
        </w:rPr>
        <w:t xml:space="preserve">co voženj </w:t>
      </w:r>
      <w:r w:rsidRPr="00092BE6">
        <w:rPr>
          <w:b/>
          <w:bCs/>
        </w:rPr>
        <w:t xml:space="preserve">in </w:t>
      </w:r>
      <w:r>
        <w:rPr>
          <w:b/>
          <w:bCs/>
        </w:rPr>
        <w:t xml:space="preserve">boljše prilagajanje potrebam oz. povpraševanju </w:t>
      </w:r>
      <w:r w:rsidRPr="0024279D">
        <w:t>te</w:t>
      </w:r>
      <w:r w:rsidRPr="00092BE6">
        <w:t>r krepiti informiranost javnosti. S tem želimo zmanjšati odvisnost od osebnih avtomobilov in povečati delež dnevnih migracij, opravljenih z javnim prevozom. Ambicije so postavljene glede na izhodiščno stanje in razpoložljivo ponudbo</w:t>
      </w:r>
      <w:r>
        <w:t xml:space="preserve"> pri čemer je treba poudariti, da so vloga občine in njene pristojnosti omejene ter pogosto le na ravni podajalca pobud in opozarjanja.</w:t>
      </w:r>
    </w:p>
    <w:p w14:paraId="348CA252" w14:textId="77777777" w:rsidR="009869E6" w:rsidRDefault="009869E6" w:rsidP="009869E6">
      <w:pPr>
        <w:jc w:val="both"/>
      </w:pPr>
    </w:p>
    <w:p w14:paraId="123BE9A0" w14:textId="77777777" w:rsidR="009869E6" w:rsidRPr="009869E6" w:rsidRDefault="009869E6" w:rsidP="009869E6">
      <w:pPr>
        <w:pStyle w:val="Naslov2"/>
        <w:numPr>
          <w:ilvl w:val="1"/>
          <w:numId w:val="0"/>
        </w:numPr>
        <w:ind w:left="720" w:hanging="720"/>
        <w:rPr>
          <w:b/>
          <w:bCs/>
          <w:color w:val="auto"/>
        </w:rPr>
      </w:pPr>
      <w:bookmarkStart w:id="9" w:name="_Toc201928373"/>
      <w:r w:rsidRPr="009869E6">
        <w:rPr>
          <w:b/>
          <w:bCs/>
          <w:color w:val="auto"/>
        </w:rPr>
        <w:t>3.5 Motorni promet</w:t>
      </w:r>
      <w:bookmarkEnd w:id="9"/>
    </w:p>
    <w:p w14:paraId="5092FF11" w14:textId="77777777" w:rsidR="009869E6" w:rsidRDefault="009869E6" w:rsidP="009869E6">
      <w:pPr>
        <w:jc w:val="both"/>
      </w:pPr>
      <w:r w:rsidRPr="00092BE6">
        <w:t xml:space="preserve">Vodilo naslavlja izzive, povezane </w:t>
      </w:r>
      <w:r>
        <w:t xml:space="preserve">z </w:t>
      </w:r>
      <w:r w:rsidRPr="009869E6">
        <w:rPr>
          <w:b/>
          <w:bCs/>
        </w:rPr>
        <w:t>izboljšanjem prometne varnosti in znižanjem lokalnih emisij motornega prometa (hrup in prašni delci)</w:t>
      </w:r>
      <w:r>
        <w:t xml:space="preserve"> predvsem </w:t>
      </w:r>
      <w:r w:rsidRPr="009869E6">
        <w:t xml:space="preserve">z zmanjšanjem </w:t>
      </w:r>
      <w:r>
        <w:t xml:space="preserve">voznih </w:t>
      </w:r>
      <w:r w:rsidRPr="009869E6">
        <w:t>hitrosti znotraj naselij.</w:t>
      </w:r>
      <w:r w:rsidRPr="00092BE6">
        <w:t xml:space="preserve"> </w:t>
      </w:r>
      <w:r>
        <w:t xml:space="preserve">Z zmanjšanjem voznih hitrosti motornega </w:t>
      </w:r>
      <w:r>
        <w:lastRenderedPageBreak/>
        <w:t xml:space="preserve">prometa skozi naselja bodo znižane emisije ter hrup, katerim so izpostavljeni prebivalci v naseljih. </w:t>
      </w:r>
    </w:p>
    <w:p w14:paraId="4DDD1C7A" w14:textId="77777777" w:rsidR="009869E6" w:rsidRDefault="009869E6" w:rsidP="009869E6">
      <w:pPr>
        <w:jc w:val="both"/>
      </w:pPr>
      <w:r>
        <w:t xml:space="preserve">Z ukrepi </w:t>
      </w:r>
      <w:r w:rsidRPr="00092BE6">
        <w:t xml:space="preserve">umirjanja prometa in </w:t>
      </w:r>
      <w:r>
        <w:t>preoblikovanja prometnih ter javnih površin znotraj naseljih, želimo izboljšati prometno varnost ter ustvariti prijaznejše življenjske pogoje za bivanje in zadrževanje v urbanih sredinah.</w:t>
      </w:r>
    </w:p>
    <w:p w14:paraId="117519D9" w14:textId="77777777" w:rsidR="00EB207E" w:rsidRPr="009869E6" w:rsidRDefault="00EB207E" w:rsidP="009869E6">
      <w:pPr>
        <w:pStyle w:val="Text"/>
        <w:rPr>
          <w:rFonts w:ascii="Aptos Light" w:hAnsi="Aptos Light"/>
          <w:szCs w:val="22"/>
          <w:lang w:val="sl-SI"/>
        </w:rPr>
      </w:pPr>
    </w:p>
    <w:sectPr w:rsidR="00EB207E" w:rsidRPr="009869E6" w:rsidSect="00EB207E">
      <w:headerReference w:type="default" r:id="rId10"/>
      <w:footerReference w:type="default" r:id="rId11"/>
      <w:pgSz w:w="11906" w:h="16838" w:code="9"/>
      <w:pgMar w:top="1701" w:right="1133" w:bottom="1418" w:left="1701" w:header="568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10C7D" w14:textId="77777777" w:rsidR="00100FB2" w:rsidRDefault="00100FB2" w:rsidP="00965103">
      <w:pPr>
        <w:spacing w:after="0" w:line="240" w:lineRule="auto"/>
      </w:pPr>
      <w:r>
        <w:separator/>
      </w:r>
    </w:p>
  </w:endnote>
  <w:endnote w:type="continuationSeparator" w:id="0">
    <w:p w14:paraId="4B593542" w14:textId="77777777" w:rsidR="00100FB2" w:rsidRDefault="00100FB2" w:rsidP="00965103">
      <w:pPr>
        <w:spacing w:after="0" w:line="240" w:lineRule="auto"/>
      </w:pPr>
      <w:r>
        <w:continuationSeparator/>
      </w:r>
    </w:p>
  </w:endnote>
  <w:endnote w:type="continuationNotice" w:id="1">
    <w:p w14:paraId="6440973B" w14:textId="77777777" w:rsidR="00100FB2" w:rsidRDefault="00100F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Light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F0105" w14:textId="6EC2AFE2" w:rsidR="00B50EC4" w:rsidRDefault="00B50EC4" w:rsidP="00B50EC4">
    <w:pPr>
      <w:autoSpaceDE w:val="0"/>
      <w:autoSpaceDN w:val="0"/>
      <w:adjustRightInd w:val="0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023136F" wp14:editId="3DE2513C">
              <wp:simplePos x="0" y="0"/>
              <wp:positionH relativeFrom="margin">
                <wp:align>center</wp:align>
              </wp:positionH>
              <wp:positionV relativeFrom="paragraph">
                <wp:posOffset>73660</wp:posOffset>
              </wp:positionV>
              <wp:extent cx="6781800" cy="0"/>
              <wp:effectExtent l="0" t="0" r="0" b="0"/>
              <wp:wrapNone/>
              <wp:docPr id="1353352376" name="Raven puščični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81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32" coordsize="21600,21600" o:oned="t" filled="f" o:spt="32" path="m,l21600,21600e" w14:anchorId="710D55A2">
              <v:path fillok="f" arrowok="t" o:connecttype="none"/>
              <o:lock v:ext="edit" shapetype="t"/>
            </v:shapetype>
            <v:shape id="Raven puščični povezovalnik 3" style="position:absolute;margin-left:0;margin-top:5.8pt;width:534pt;height:0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">
              <w10:wrap anchorx="margin"/>
            </v:shape>
          </w:pict>
        </mc:Fallback>
      </mc:AlternateContent>
    </w:r>
    <w:r>
      <w:rPr>
        <w:noProof/>
        <w:lang w:eastAsia="sl-SI"/>
      </w:rPr>
      <w:drawing>
        <wp:anchor distT="0" distB="0" distL="114300" distR="114300" simplePos="0" relativeHeight="251656192" behindDoc="0" locked="0" layoutInCell="1" allowOverlap="1" wp14:anchorId="6C4644CB" wp14:editId="5ECA04AC">
          <wp:simplePos x="0" y="0"/>
          <wp:positionH relativeFrom="column">
            <wp:posOffset>3903980</wp:posOffset>
          </wp:positionH>
          <wp:positionV relativeFrom="paragraph">
            <wp:posOffset>-336550</wp:posOffset>
          </wp:positionV>
          <wp:extent cx="2409825" cy="1602740"/>
          <wp:effectExtent l="0" t="0" r="9525" b="16510"/>
          <wp:wrapNone/>
          <wp:docPr id="813087562" name="Slika 6" descr="Novice - Število upravičenih do prejema hrane se je bistveno zmanjšalo -  Rdeči križ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ovice - Število upravičenih do prejema hrane se je bistveno zmanjšalo -  Rdeči križ Slovenij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60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4144" behindDoc="0" locked="0" layoutInCell="1" allowOverlap="1" wp14:anchorId="07222E1A" wp14:editId="75E15A0C">
          <wp:simplePos x="0" y="0"/>
          <wp:positionH relativeFrom="column">
            <wp:posOffset>-477520</wp:posOffset>
          </wp:positionH>
          <wp:positionV relativeFrom="paragraph">
            <wp:posOffset>167005</wp:posOffset>
          </wp:positionV>
          <wp:extent cx="1838325" cy="628650"/>
          <wp:effectExtent l="0" t="0" r="9525" b="0"/>
          <wp:wrapNone/>
          <wp:docPr id="1556475203" name="Slika 4" descr="Pogoji upora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ogoji uporabe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5168" behindDoc="0" locked="0" layoutInCell="1" allowOverlap="1" wp14:anchorId="0D55B266" wp14:editId="2BA9A1A9">
          <wp:simplePos x="0" y="0"/>
          <wp:positionH relativeFrom="column">
            <wp:posOffset>7077075</wp:posOffset>
          </wp:positionH>
          <wp:positionV relativeFrom="paragraph">
            <wp:posOffset>6226810</wp:posOffset>
          </wp:positionV>
          <wp:extent cx="2278380" cy="582930"/>
          <wp:effectExtent l="0" t="0" r="7620" b="7620"/>
          <wp:wrapNone/>
          <wp:docPr id="1045729318" name="Slika 5" descr="A logo of a european un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logo of a european uni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708" b="30708"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D6DF6E" w14:textId="77777777" w:rsidR="00B50EC4" w:rsidRDefault="00B50EC4" w:rsidP="00B50EC4">
    <w:pPr>
      <w:pStyle w:val="Noga"/>
    </w:pPr>
  </w:p>
  <w:p w14:paraId="15757FD7" w14:textId="77777777" w:rsidR="00B50EC4" w:rsidRDefault="00B50EC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D6515" w14:textId="77777777" w:rsidR="00100FB2" w:rsidRDefault="00100FB2" w:rsidP="00965103">
      <w:pPr>
        <w:spacing w:after="0" w:line="240" w:lineRule="auto"/>
      </w:pPr>
      <w:r>
        <w:separator/>
      </w:r>
    </w:p>
  </w:footnote>
  <w:footnote w:type="continuationSeparator" w:id="0">
    <w:p w14:paraId="7C0BBB31" w14:textId="77777777" w:rsidR="00100FB2" w:rsidRDefault="00100FB2" w:rsidP="00965103">
      <w:pPr>
        <w:spacing w:after="0" w:line="240" w:lineRule="auto"/>
      </w:pPr>
      <w:r>
        <w:continuationSeparator/>
      </w:r>
    </w:p>
  </w:footnote>
  <w:footnote w:type="continuationNotice" w:id="1">
    <w:p w14:paraId="0B527144" w14:textId="77777777" w:rsidR="00100FB2" w:rsidRDefault="00100F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C6C93" w14:textId="77777777" w:rsidR="00126DF6" w:rsidRPr="00455053" w:rsidRDefault="00126DF6" w:rsidP="00126DF6">
    <w:pPr>
      <w:pStyle w:val="Glava"/>
      <w:tabs>
        <w:tab w:val="clear" w:pos="4536"/>
        <w:tab w:val="clear" w:pos="9072"/>
        <w:tab w:val="left" w:pos="2724"/>
      </w:tabs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156B979A" wp14:editId="5BA3A830">
          <wp:simplePos x="0" y="0"/>
          <wp:positionH relativeFrom="column">
            <wp:posOffset>3938270</wp:posOffset>
          </wp:positionH>
          <wp:positionV relativeFrom="paragraph">
            <wp:posOffset>-97790</wp:posOffset>
          </wp:positionV>
          <wp:extent cx="1523365" cy="863600"/>
          <wp:effectExtent l="0" t="0" r="635" b="0"/>
          <wp:wrapNone/>
          <wp:docPr id="242561253" name="Slika 5" descr="Slika, ki vsebuje besede besedilo, posnetek zaslona, pisava, oblikovanje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561253" name="Slika 5" descr="Slika, ki vsebuje besede besedilo, posnetek zaslona, pisava, oblikovanje&#10;&#10;Vsebina, ustvarjena z umetno inteligenco, morda ni pravil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36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</w:t>
    </w:r>
    <w:r>
      <w:fldChar w:fldCharType="begin"/>
    </w:r>
    <w:r>
      <w:instrText xml:space="preserve"> INCLUDEPICTURE "https://upload.wikimedia.org/wikipedia/commons/e/ee/Sveti_Toma%C5%BE.png" \* MERGEFORMATINET </w:instrText>
    </w:r>
    <w:r>
      <w:fldChar w:fldCharType="separate"/>
    </w:r>
    <w:r>
      <w:fldChar w:fldCharType="begin"/>
    </w:r>
    <w:r>
      <w:instrText xml:space="preserve"> INCLUDEPICTURE  "https://upload.wikimedia.org/wikipedia/commons/e/ee/Sveti_Toma%C5%BE.png" \* MERGEFORMATINET </w:instrText>
    </w:r>
    <w:r>
      <w:fldChar w:fldCharType="separate"/>
    </w:r>
    <w:r>
      <w:fldChar w:fldCharType="begin"/>
    </w:r>
    <w:r>
      <w:instrText xml:space="preserve"> INCLUDEPICTURE  "https://upload.wikimedia.org/wikipedia/commons/e/ee/Sveti_Toma%C5%BE.png" \* MERGEFORMATINET </w:instrText>
    </w:r>
    <w:r>
      <w:fldChar w:fldCharType="separate"/>
    </w:r>
    <w:r>
      <w:fldChar w:fldCharType="begin"/>
    </w:r>
    <w:r>
      <w:instrText xml:space="preserve"> INCLUDEPICTURE  "https://upload.wikimedia.org/wikipedia/commons/e/ee/Sveti_Toma%C5%BE.png" \* MERGEFORMATINET </w:instrText>
    </w:r>
    <w:r>
      <w:fldChar w:fldCharType="separate"/>
    </w:r>
    <w:r w:rsidR="006D59A1">
      <w:fldChar w:fldCharType="begin"/>
    </w:r>
    <w:r w:rsidR="006D59A1">
      <w:instrText xml:space="preserve"> INCLUDEPICTURE  "https://upload.wikimedia.org/wikipedia/commons/e/ee/Sveti_Toma%C5%BE.png" \* MERGEFORMATINET </w:instrText>
    </w:r>
    <w:r w:rsidR="006D59A1">
      <w:fldChar w:fldCharType="separate"/>
    </w:r>
    <w:r w:rsidR="00D21FF5">
      <w:fldChar w:fldCharType="begin"/>
    </w:r>
    <w:r w:rsidR="00D21FF5">
      <w:instrText xml:space="preserve"> INCLUDEPICTURE  "https://upload.wikimedia.org/wikipedia/commons/e/ee/Sveti_Toma%C5%BE.png" \* MERGEFORMATINET </w:instrText>
    </w:r>
    <w:r w:rsidR="00D21FF5">
      <w:fldChar w:fldCharType="separate"/>
    </w:r>
    <w:r>
      <w:fldChar w:fldCharType="begin"/>
    </w:r>
    <w:r>
      <w:instrText xml:space="preserve"> INCLUDEPICTURE  "https://upload.wikimedia.org/wikipedia/commons/e/ee/Sveti_Toma%C5%BE.png" \* MERGEFORMATINET </w:instrText>
    </w:r>
    <w:r>
      <w:fldChar w:fldCharType="separate"/>
    </w:r>
    <w:r>
      <w:fldChar w:fldCharType="begin"/>
    </w:r>
    <w:r>
      <w:instrText xml:space="preserve"> INCLUDEPICTURE  "https://upload.wikimedia.org/wikipedia/commons/e/ee/Sveti_Toma%C5%BE.png" \* MERGEFORMATINET </w:instrText>
    </w:r>
    <w:r>
      <w:fldChar w:fldCharType="separate"/>
    </w:r>
    <w:r>
      <w:fldChar w:fldCharType="begin"/>
    </w:r>
    <w:r>
      <w:instrText xml:space="preserve"> INCLUDEPICTURE  "https://upload.wikimedia.org/wikipedia/commons/e/ee/Sveti_Toma%C5%BE.png" \* MERGEFORMATINET </w:instrText>
    </w:r>
    <w:r>
      <w:fldChar w:fldCharType="separate"/>
    </w:r>
    <w:r w:rsidR="00100FB2">
      <w:fldChar w:fldCharType="begin"/>
    </w:r>
    <w:r w:rsidR="00100FB2">
      <w:instrText xml:space="preserve"> </w:instrText>
    </w:r>
    <w:r w:rsidR="00100FB2">
      <w:instrText>INCLUDEPICTURE  "https://upload.wikimedia.org/wikipedia/commons/e/e</w:instrText>
    </w:r>
    <w:r w:rsidR="00100FB2">
      <w:instrText>e/Sveti_Toma%C5%BE.png" \* MERGEFORMATINET</w:instrText>
    </w:r>
    <w:r w:rsidR="00100FB2">
      <w:instrText xml:space="preserve"> </w:instrText>
    </w:r>
    <w:r w:rsidR="00100FB2">
      <w:fldChar w:fldCharType="separate"/>
    </w:r>
    <w:r w:rsidR="00100FB2">
      <w:pict w14:anchorId="61479F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Slika:Sveti Tomaž.png - Wikipedija, prosta enciklopedija" style="width:38pt;height:43.5pt">
          <v:imagedata r:id="rId3" r:href="rId2"/>
        </v:shape>
      </w:pict>
    </w:r>
    <w:r w:rsidR="00100FB2">
      <w:fldChar w:fldCharType="end"/>
    </w:r>
    <w:r>
      <w:fldChar w:fldCharType="end"/>
    </w:r>
    <w:r>
      <w:fldChar w:fldCharType="end"/>
    </w:r>
    <w:r>
      <w:fldChar w:fldCharType="end"/>
    </w:r>
    <w:r w:rsidR="00D21FF5">
      <w:fldChar w:fldCharType="end"/>
    </w:r>
    <w:r w:rsidR="006D59A1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  <w:p w14:paraId="3E9DF18F" w14:textId="77777777" w:rsidR="00126DF6" w:rsidRPr="00D7516B" w:rsidRDefault="00126DF6" w:rsidP="00126DF6">
    <w:pPr>
      <w:pStyle w:val="Glava"/>
      <w:rPr>
        <w:sz w:val="4"/>
        <w:szCs w:val="4"/>
      </w:rPr>
    </w:pPr>
  </w:p>
  <w:p w14:paraId="4C48D098" w14:textId="7DEAEABC" w:rsidR="00126DF6" w:rsidRPr="00AC5C2E" w:rsidRDefault="00126DF6" w:rsidP="00126DF6">
    <w:pPr>
      <w:pStyle w:val="Glava"/>
      <w:rPr>
        <w:sz w:val="18"/>
        <w:szCs w:val="18"/>
      </w:rPr>
    </w:pPr>
    <w:r w:rsidRPr="00AC5C2E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</w:t>
    </w:r>
    <w:r w:rsidRPr="00AC5C2E">
      <w:rPr>
        <w:sz w:val="18"/>
        <w:szCs w:val="18"/>
      </w:rPr>
      <w:t xml:space="preserve"> OBČINA SVETI TOMAŽ</w:t>
    </w:r>
  </w:p>
  <w:p w14:paraId="5AB20335" w14:textId="3DD05F75" w:rsidR="00965103" w:rsidRPr="00126DF6" w:rsidRDefault="00266D3F" w:rsidP="00126DF6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7830F3" wp14:editId="20777B7B">
              <wp:simplePos x="0" y="0"/>
              <wp:positionH relativeFrom="column">
                <wp:posOffset>56515</wp:posOffset>
              </wp:positionH>
              <wp:positionV relativeFrom="paragraph">
                <wp:posOffset>147955</wp:posOffset>
              </wp:positionV>
              <wp:extent cx="6350635" cy="635"/>
              <wp:effectExtent l="8890" t="5080" r="12700" b="13335"/>
              <wp:wrapNone/>
              <wp:docPr id="1926722630" name="Raven puščični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063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0ACD67A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4" o:spid="_x0000_s1026" type="#_x0000_t32" style="position:absolute;margin-left:4.45pt;margin-top:11.65pt;width:500.05pt;height:.05pt;z-index:2516613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65C7"/>
    <w:multiLevelType w:val="hybridMultilevel"/>
    <w:tmpl w:val="23B2ED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B24178"/>
    <w:multiLevelType w:val="hybridMultilevel"/>
    <w:tmpl w:val="88140832"/>
    <w:lvl w:ilvl="0" w:tplc="53F687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D1696"/>
    <w:multiLevelType w:val="hybridMultilevel"/>
    <w:tmpl w:val="E1DE9A64"/>
    <w:lvl w:ilvl="0" w:tplc="D958B9A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84E28"/>
    <w:multiLevelType w:val="hybridMultilevel"/>
    <w:tmpl w:val="5F967C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F95FF4"/>
    <w:multiLevelType w:val="hybridMultilevel"/>
    <w:tmpl w:val="1EA4BD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B9409A"/>
    <w:multiLevelType w:val="hybridMultilevel"/>
    <w:tmpl w:val="1A34C1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70E3B"/>
    <w:multiLevelType w:val="multilevel"/>
    <w:tmpl w:val="2038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CB7B69"/>
    <w:multiLevelType w:val="hybridMultilevel"/>
    <w:tmpl w:val="CE3ED740"/>
    <w:lvl w:ilvl="0" w:tplc="84C63D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354F6"/>
    <w:multiLevelType w:val="hybridMultilevel"/>
    <w:tmpl w:val="8FAAF7F6"/>
    <w:lvl w:ilvl="0" w:tplc="EC089BE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8593D"/>
    <w:multiLevelType w:val="hybridMultilevel"/>
    <w:tmpl w:val="042EB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A226B7"/>
    <w:multiLevelType w:val="hybridMultilevel"/>
    <w:tmpl w:val="80B05384"/>
    <w:lvl w:ilvl="0" w:tplc="89BEAEE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>
    <w:nsid w:val="3E30788B"/>
    <w:multiLevelType w:val="hybridMultilevel"/>
    <w:tmpl w:val="B53C67CC"/>
    <w:lvl w:ilvl="0" w:tplc="74F6912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BA6D9E"/>
    <w:multiLevelType w:val="hybridMultilevel"/>
    <w:tmpl w:val="6A024E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C26BB"/>
    <w:multiLevelType w:val="hybridMultilevel"/>
    <w:tmpl w:val="3682651A"/>
    <w:lvl w:ilvl="0" w:tplc="74F6912E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4B4F5C"/>
    <w:multiLevelType w:val="hybridMultilevel"/>
    <w:tmpl w:val="371C7ADE"/>
    <w:lvl w:ilvl="0" w:tplc="3682872A">
      <w:start w:val="1"/>
      <w:numFmt w:val="decimal"/>
      <w:pStyle w:val="Slo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927A06"/>
    <w:multiLevelType w:val="hybridMultilevel"/>
    <w:tmpl w:val="1700BD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E8D051F"/>
    <w:multiLevelType w:val="hybridMultilevel"/>
    <w:tmpl w:val="B358E948"/>
    <w:lvl w:ilvl="0" w:tplc="74F6912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AA6D76"/>
    <w:multiLevelType w:val="hybridMultilevel"/>
    <w:tmpl w:val="6AD254BA"/>
    <w:lvl w:ilvl="0" w:tplc="74F6912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2E051F"/>
    <w:multiLevelType w:val="hybridMultilevel"/>
    <w:tmpl w:val="BF9442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69D69A2"/>
    <w:multiLevelType w:val="hybridMultilevel"/>
    <w:tmpl w:val="5B6EF6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741658"/>
    <w:multiLevelType w:val="hybridMultilevel"/>
    <w:tmpl w:val="19B20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0DA1B0F"/>
    <w:multiLevelType w:val="multilevel"/>
    <w:tmpl w:val="1ABAD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7999269C"/>
    <w:multiLevelType w:val="hybridMultilevel"/>
    <w:tmpl w:val="B7FA9E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9AD3C16"/>
    <w:multiLevelType w:val="hybridMultilevel"/>
    <w:tmpl w:val="22044E56"/>
    <w:lvl w:ilvl="0" w:tplc="74F6912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E570BB"/>
    <w:multiLevelType w:val="hybridMultilevel"/>
    <w:tmpl w:val="253E48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CD53F08"/>
    <w:multiLevelType w:val="hybridMultilevel"/>
    <w:tmpl w:val="3020BC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E421003"/>
    <w:multiLevelType w:val="hybridMultilevel"/>
    <w:tmpl w:val="0E80AEFA"/>
    <w:lvl w:ilvl="0" w:tplc="343C31AE">
      <w:start w:val="1"/>
      <w:numFmt w:val="decimal"/>
      <w:lvlText w:val="%1"/>
      <w:lvlJc w:val="left"/>
      <w:pPr>
        <w:ind w:left="57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shd w:val="clear" w:color="auto" w:fill="00AF50"/>
        <w:lang w:val="sl-SI" w:eastAsia="en-US" w:bidi="ar-SA"/>
      </w:rPr>
    </w:lvl>
    <w:lvl w:ilvl="1" w:tplc="4626AC60">
      <w:numFmt w:val="bullet"/>
      <w:lvlText w:val="-"/>
      <w:lvlJc w:val="left"/>
      <w:pPr>
        <w:ind w:left="926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l-SI" w:eastAsia="en-US" w:bidi="ar-SA"/>
      </w:rPr>
    </w:lvl>
    <w:lvl w:ilvl="2" w:tplc="59E4F8C6">
      <w:numFmt w:val="bullet"/>
      <w:lvlText w:val="•"/>
      <w:lvlJc w:val="left"/>
      <w:pPr>
        <w:ind w:left="920" w:hanging="708"/>
      </w:pPr>
      <w:rPr>
        <w:rFonts w:hint="default"/>
        <w:lang w:val="sl-SI" w:eastAsia="en-US" w:bidi="ar-SA"/>
      </w:rPr>
    </w:lvl>
    <w:lvl w:ilvl="3" w:tplc="61F0934A">
      <w:numFmt w:val="bullet"/>
      <w:lvlText w:val="•"/>
      <w:lvlJc w:val="left"/>
      <w:pPr>
        <w:ind w:left="1978" w:hanging="708"/>
      </w:pPr>
      <w:rPr>
        <w:rFonts w:hint="default"/>
        <w:lang w:val="sl-SI" w:eastAsia="en-US" w:bidi="ar-SA"/>
      </w:rPr>
    </w:lvl>
    <w:lvl w:ilvl="4" w:tplc="FD1826A8">
      <w:numFmt w:val="bullet"/>
      <w:lvlText w:val="•"/>
      <w:lvlJc w:val="left"/>
      <w:pPr>
        <w:ind w:left="3036" w:hanging="708"/>
      </w:pPr>
      <w:rPr>
        <w:rFonts w:hint="default"/>
        <w:lang w:val="sl-SI" w:eastAsia="en-US" w:bidi="ar-SA"/>
      </w:rPr>
    </w:lvl>
    <w:lvl w:ilvl="5" w:tplc="4E50B060">
      <w:numFmt w:val="bullet"/>
      <w:lvlText w:val="•"/>
      <w:lvlJc w:val="left"/>
      <w:pPr>
        <w:ind w:left="4094" w:hanging="708"/>
      </w:pPr>
      <w:rPr>
        <w:rFonts w:hint="default"/>
        <w:lang w:val="sl-SI" w:eastAsia="en-US" w:bidi="ar-SA"/>
      </w:rPr>
    </w:lvl>
    <w:lvl w:ilvl="6" w:tplc="CD1C6282">
      <w:numFmt w:val="bullet"/>
      <w:lvlText w:val="•"/>
      <w:lvlJc w:val="left"/>
      <w:pPr>
        <w:ind w:left="5153" w:hanging="708"/>
      </w:pPr>
      <w:rPr>
        <w:rFonts w:hint="default"/>
        <w:lang w:val="sl-SI" w:eastAsia="en-US" w:bidi="ar-SA"/>
      </w:rPr>
    </w:lvl>
    <w:lvl w:ilvl="7" w:tplc="88BC12A8">
      <w:numFmt w:val="bullet"/>
      <w:lvlText w:val="•"/>
      <w:lvlJc w:val="left"/>
      <w:pPr>
        <w:ind w:left="6211" w:hanging="708"/>
      </w:pPr>
      <w:rPr>
        <w:rFonts w:hint="default"/>
        <w:lang w:val="sl-SI" w:eastAsia="en-US" w:bidi="ar-SA"/>
      </w:rPr>
    </w:lvl>
    <w:lvl w:ilvl="8" w:tplc="3342FB92">
      <w:numFmt w:val="bullet"/>
      <w:lvlText w:val="•"/>
      <w:lvlJc w:val="left"/>
      <w:pPr>
        <w:ind w:left="7269" w:hanging="708"/>
      </w:pPr>
      <w:rPr>
        <w:rFonts w:hint="default"/>
        <w:lang w:val="sl-SI" w:eastAsia="en-US" w:bidi="ar-SA"/>
      </w:r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0"/>
  </w:num>
  <w:num w:numId="7">
    <w:abstractNumId w:val="21"/>
  </w:num>
  <w:num w:numId="8">
    <w:abstractNumId w:val="2"/>
  </w:num>
  <w:num w:numId="9">
    <w:abstractNumId w:val="18"/>
  </w:num>
  <w:num w:numId="10">
    <w:abstractNumId w:val="7"/>
  </w:num>
  <w:num w:numId="11">
    <w:abstractNumId w:val="24"/>
  </w:num>
  <w:num w:numId="12">
    <w:abstractNumId w:val="1"/>
  </w:num>
  <w:num w:numId="13">
    <w:abstractNumId w:val="20"/>
  </w:num>
  <w:num w:numId="14">
    <w:abstractNumId w:val="8"/>
  </w:num>
  <w:num w:numId="15">
    <w:abstractNumId w:val="25"/>
  </w:num>
  <w:num w:numId="16">
    <w:abstractNumId w:val="23"/>
  </w:num>
  <w:num w:numId="17">
    <w:abstractNumId w:val="13"/>
  </w:num>
  <w:num w:numId="18">
    <w:abstractNumId w:val="22"/>
  </w:num>
  <w:num w:numId="19">
    <w:abstractNumId w:val="11"/>
  </w:num>
  <w:num w:numId="20">
    <w:abstractNumId w:val="3"/>
  </w:num>
  <w:num w:numId="21">
    <w:abstractNumId w:val="16"/>
  </w:num>
  <w:num w:numId="22">
    <w:abstractNumId w:val="4"/>
  </w:num>
  <w:num w:numId="23">
    <w:abstractNumId w:val="17"/>
  </w:num>
  <w:num w:numId="24">
    <w:abstractNumId w:val="15"/>
  </w:num>
  <w:num w:numId="25">
    <w:abstractNumId w:val="9"/>
  </w:num>
  <w:num w:numId="26">
    <w:abstractNumId w:val="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5E29A"/>
    <w:rsid w:val="000218AF"/>
    <w:rsid w:val="000374AB"/>
    <w:rsid w:val="00057351"/>
    <w:rsid w:val="000E0167"/>
    <w:rsid w:val="000F1B65"/>
    <w:rsid w:val="00100FB2"/>
    <w:rsid w:val="00110E5A"/>
    <w:rsid w:val="00126DF6"/>
    <w:rsid w:val="00140E98"/>
    <w:rsid w:val="0014491B"/>
    <w:rsid w:val="001A0D29"/>
    <w:rsid w:val="001B111D"/>
    <w:rsid w:val="001B3571"/>
    <w:rsid w:val="001C7EDB"/>
    <w:rsid w:val="001D2C6B"/>
    <w:rsid w:val="002023F8"/>
    <w:rsid w:val="002056AE"/>
    <w:rsid w:val="00210FD1"/>
    <w:rsid w:val="002150AD"/>
    <w:rsid w:val="002263C5"/>
    <w:rsid w:val="00266D3F"/>
    <w:rsid w:val="00294ACE"/>
    <w:rsid w:val="002B2125"/>
    <w:rsid w:val="002B3633"/>
    <w:rsid w:val="002C5A7A"/>
    <w:rsid w:val="002E3A12"/>
    <w:rsid w:val="002F2F74"/>
    <w:rsid w:val="00302A11"/>
    <w:rsid w:val="00382279"/>
    <w:rsid w:val="00390B19"/>
    <w:rsid w:val="00390D36"/>
    <w:rsid w:val="003A6490"/>
    <w:rsid w:val="003B0E68"/>
    <w:rsid w:val="003D5193"/>
    <w:rsid w:val="003F17AC"/>
    <w:rsid w:val="0042194C"/>
    <w:rsid w:val="0042798B"/>
    <w:rsid w:val="0043194E"/>
    <w:rsid w:val="004837F1"/>
    <w:rsid w:val="004C7F1D"/>
    <w:rsid w:val="00527E37"/>
    <w:rsid w:val="00530400"/>
    <w:rsid w:val="00546F9F"/>
    <w:rsid w:val="00575E21"/>
    <w:rsid w:val="005873B2"/>
    <w:rsid w:val="00591528"/>
    <w:rsid w:val="005C2662"/>
    <w:rsid w:val="005F03F5"/>
    <w:rsid w:val="006214DD"/>
    <w:rsid w:val="00623A8E"/>
    <w:rsid w:val="00635793"/>
    <w:rsid w:val="00643224"/>
    <w:rsid w:val="00670295"/>
    <w:rsid w:val="00674902"/>
    <w:rsid w:val="006A220D"/>
    <w:rsid w:val="006A296C"/>
    <w:rsid w:val="006D59A1"/>
    <w:rsid w:val="006D7255"/>
    <w:rsid w:val="00764712"/>
    <w:rsid w:val="00766C0B"/>
    <w:rsid w:val="00795789"/>
    <w:rsid w:val="007A774E"/>
    <w:rsid w:val="007C02B1"/>
    <w:rsid w:val="007E0B41"/>
    <w:rsid w:val="007E6B08"/>
    <w:rsid w:val="007F3A26"/>
    <w:rsid w:val="00851C71"/>
    <w:rsid w:val="008A07AB"/>
    <w:rsid w:val="008C11BB"/>
    <w:rsid w:val="008C1902"/>
    <w:rsid w:val="00901893"/>
    <w:rsid w:val="00907BE3"/>
    <w:rsid w:val="009503F2"/>
    <w:rsid w:val="00965103"/>
    <w:rsid w:val="009664E5"/>
    <w:rsid w:val="009869E6"/>
    <w:rsid w:val="009A41E7"/>
    <w:rsid w:val="009B70C7"/>
    <w:rsid w:val="009E4026"/>
    <w:rsid w:val="009E65DE"/>
    <w:rsid w:val="009F2712"/>
    <w:rsid w:val="009F2DD9"/>
    <w:rsid w:val="00A13FBD"/>
    <w:rsid w:val="00A32EA3"/>
    <w:rsid w:val="00A51FFA"/>
    <w:rsid w:val="00A61AF6"/>
    <w:rsid w:val="00A835F8"/>
    <w:rsid w:val="00AA4FD5"/>
    <w:rsid w:val="00B0173E"/>
    <w:rsid w:val="00B50EC4"/>
    <w:rsid w:val="00B7421A"/>
    <w:rsid w:val="00B83D26"/>
    <w:rsid w:val="00B84ADA"/>
    <w:rsid w:val="00B970AC"/>
    <w:rsid w:val="00BA0B7A"/>
    <w:rsid w:val="00BC090B"/>
    <w:rsid w:val="00BC55BB"/>
    <w:rsid w:val="00BF3FA3"/>
    <w:rsid w:val="00C0100F"/>
    <w:rsid w:val="00C02167"/>
    <w:rsid w:val="00C02805"/>
    <w:rsid w:val="00C25078"/>
    <w:rsid w:val="00C32E99"/>
    <w:rsid w:val="00C44A1C"/>
    <w:rsid w:val="00C7282A"/>
    <w:rsid w:val="00C92227"/>
    <w:rsid w:val="00CA028A"/>
    <w:rsid w:val="00CB12B9"/>
    <w:rsid w:val="00CB15D0"/>
    <w:rsid w:val="00CD4086"/>
    <w:rsid w:val="00CD70A8"/>
    <w:rsid w:val="00CE050C"/>
    <w:rsid w:val="00CF0186"/>
    <w:rsid w:val="00D13AE8"/>
    <w:rsid w:val="00D21FF5"/>
    <w:rsid w:val="00D418A2"/>
    <w:rsid w:val="00D46FE1"/>
    <w:rsid w:val="00D71C91"/>
    <w:rsid w:val="00D862B7"/>
    <w:rsid w:val="00D961F4"/>
    <w:rsid w:val="00DE4F17"/>
    <w:rsid w:val="00E4474F"/>
    <w:rsid w:val="00E504E3"/>
    <w:rsid w:val="00E61E29"/>
    <w:rsid w:val="00E77F23"/>
    <w:rsid w:val="00E87794"/>
    <w:rsid w:val="00EA34B2"/>
    <w:rsid w:val="00EB207E"/>
    <w:rsid w:val="00F046A9"/>
    <w:rsid w:val="00F1383F"/>
    <w:rsid w:val="00F302BC"/>
    <w:rsid w:val="00F53E0F"/>
    <w:rsid w:val="00F8729E"/>
    <w:rsid w:val="00FA7842"/>
    <w:rsid w:val="00FC2E23"/>
    <w:rsid w:val="00FC75B6"/>
    <w:rsid w:val="00FD314E"/>
    <w:rsid w:val="0221BA53"/>
    <w:rsid w:val="09BABE55"/>
    <w:rsid w:val="0BCBD2CF"/>
    <w:rsid w:val="19C92748"/>
    <w:rsid w:val="1A851CAD"/>
    <w:rsid w:val="1BA7F08F"/>
    <w:rsid w:val="20F805EB"/>
    <w:rsid w:val="2935E29A"/>
    <w:rsid w:val="29797FFD"/>
    <w:rsid w:val="2BE3EB2C"/>
    <w:rsid w:val="2C20D2DB"/>
    <w:rsid w:val="2DD128E7"/>
    <w:rsid w:val="36F53479"/>
    <w:rsid w:val="3AA28745"/>
    <w:rsid w:val="42765210"/>
    <w:rsid w:val="4BC62B37"/>
    <w:rsid w:val="4DD63E5D"/>
    <w:rsid w:val="4E493F6F"/>
    <w:rsid w:val="4EB07F80"/>
    <w:rsid w:val="553B4AFC"/>
    <w:rsid w:val="565139AC"/>
    <w:rsid w:val="566A4243"/>
    <w:rsid w:val="66B7AF5A"/>
    <w:rsid w:val="6FD6F281"/>
    <w:rsid w:val="721F8D09"/>
    <w:rsid w:val="77F2F4FA"/>
    <w:rsid w:val="792C0BB3"/>
    <w:rsid w:val="79EEA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5E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B20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9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aliases w:val="E-PVO-glava,Glava1"/>
    <w:basedOn w:val="Navaden"/>
    <w:link w:val="GlavaZnak"/>
    <w:unhideWhenUsed/>
    <w:rsid w:val="00965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E-PVO-glava Znak,Glava1 Znak"/>
    <w:basedOn w:val="Privzetapisavaodstavka"/>
    <w:link w:val="Glava"/>
    <w:rsid w:val="00965103"/>
  </w:style>
  <w:style w:type="paragraph" w:styleId="Noga">
    <w:name w:val="footer"/>
    <w:basedOn w:val="Navaden"/>
    <w:link w:val="NogaZnak"/>
    <w:uiPriority w:val="99"/>
    <w:unhideWhenUsed/>
    <w:rsid w:val="00965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65103"/>
  </w:style>
  <w:style w:type="paragraph" w:styleId="Odstavekseznama">
    <w:name w:val="List Paragraph"/>
    <w:aliases w:val="Odstavek seznama_IP,Seznam_IP_1"/>
    <w:basedOn w:val="Navaden"/>
    <w:link w:val="OdstavekseznamaZnak"/>
    <w:uiPriority w:val="34"/>
    <w:qFormat/>
    <w:rsid w:val="00CB12B9"/>
    <w:pPr>
      <w:ind w:left="720"/>
      <w:contextualSpacing/>
    </w:pPr>
  </w:style>
  <w:style w:type="table" w:styleId="Tabelamrea">
    <w:name w:val="Table Grid"/>
    <w:basedOn w:val="TableNormal"/>
    <w:uiPriority w:val="39"/>
    <w:rsid w:val="00DE4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lo">
    <w:name w:val="Tabela telo"/>
    <w:basedOn w:val="Navaden"/>
    <w:rsid w:val="007F3A26"/>
    <w:pPr>
      <w:spacing w:before="20" w:after="20" w:line="240" w:lineRule="auto"/>
    </w:pPr>
    <w:rPr>
      <w:rFonts w:ascii="Arial Narrow" w:eastAsia="Times New Roman" w:hAnsi="Arial Narrow" w:cs="Times New Roman"/>
      <w:szCs w:val="20"/>
    </w:rPr>
  </w:style>
  <w:style w:type="character" w:customStyle="1" w:styleId="Naslov1Znak">
    <w:name w:val="Naslov 1 Znak"/>
    <w:basedOn w:val="Privzetapisavaodstavka"/>
    <w:link w:val="Naslov1"/>
    <w:uiPriority w:val="9"/>
    <w:rsid w:val="00EB207E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OdstavekseznamaZnak">
    <w:name w:val="Odstavek seznama Znak"/>
    <w:aliases w:val="Odstavek seznama_IP Znak,Seznam_IP_1 Znak"/>
    <w:basedOn w:val="Privzetapisavaodstavka"/>
    <w:link w:val="Odstavekseznama"/>
    <w:uiPriority w:val="34"/>
    <w:locked/>
    <w:rsid w:val="00CD70A8"/>
  </w:style>
  <w:style w:type="paragraph" w:customStyle="1" w:styleId="Slog1">
    <w:name w:val="Slog1"/>
    <w:basedOn w:val="Naslov1"/>
    <w:link w:val="Slog1Znak"/>
    <w:autoRedefine/>
    <w:qFormat/>
    <w:rsid w:val="00CD70A8"/>
    <w:pPr>
      <w:numPr>
        <w:numId w:val="3"/>
      </w:numPr>
      <w:spacing w:before="360" w:after="80" w:line="278" w:lineRule="auto"/>
    </w:pPr>
    <w:rPr>
      <w:rFonts w:ascii="Calibri" w:hAnsi="Calibri"/>
      <w:b w:val="0"/>
      <w:color w:val="auto"/>
      <w:kern w:val="2"/>
      <w:szCs w:val="40"/>
      <w14:ligatures w14:val="standardContextual"/>
    </w:rPr>
  </w:style>
  <w:style w:type="character" w:customStyle="1" w:styleId="Slog1Znak">
    <w:name w:val="Slog1 Znak"/>
    <w:basedOn w:val="Privzetapisavaodstavka"/>
    <w:link w:val="Slog1"/>
    <w:rsid w:val="00CD70A8"/>
    <w:rPr>
      <w:rFonts w:ascii="Calibri" w:eastAsiaTheme="majorEastAsia" w:hAnsi="Calibri" w:cstheme="majorBidi"/>
      <w:b/>
      <w:kern w:val="2"/>
      <w:sz w:val="28"/>
      <w:szCs w:val="40"/>
      <w14:ligatures w14:val="standardContextual"/>
    </w:rPr>
  </w:style>
  <w:style w:type="paragraph" w:styleId="Telobesedila">
    <w:name w:val="Body Text"/>
    <w:basedOn w:val="Navaden"/>
    <w:link w:val="TelobesedilaZnak"/>
    <w:uiPriority w:val="99"/>
    <w:rsid w:val="00CD70A8"/>
    <w:pPr>
      <w:spacing w:after="0" w:line="240" w:lineRule="auto"/>
      <w:jc w:val="both"/>
    </w:pPr>
    <w:rPr>
      <w:rFonts w:ascii="Tahoma" w:eastAsia="SimSun" w:hAnsi="Tahoma" w:cs="Times New Roman"/>
      <w:i/>
      <w:sz w:val="20"/>
      <w:szCs w:val="20"/>
      <w:lang w:eastAsia="zh-CN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CD70A8"/>
    <w:rPr>
      <w:rFonts w:ascii="Tahoma" w:eastAsia="SimSun" w:hAnsi="Tahoma" w:cs="Times New Roman"/>
      <w:i/>
      <w:sz w:val="20"/>
      <w:szCs w:val="20"/>
      <w:lang w:eastAsia="zh-CN"/>
    </w:rPr>
  </w:style>
  <w:style w:type="paragraph" w:styleId="Napis">
    <w:name w:val="caption"/>
    <w:basedOn w:val="Navaden"/>
    <w:next w:val="Navaden"/>
    <w:link w:val="NapisZnak"/>
    <w:uiPriority w:val="35"/>
    <w:qFormat/>
    <w:rsid w:val="00CD70A8"/>
    <w:pPr>
      <w:spacing w:before="120" w:after="120" w:line="288" w:lineRule="auto"/>
      <w:jc w:val="both"/>
    </w:pPr>
    <w:rPr>
      <w:rFonts w:ascii="Calibri" w:eastAsia="Times New Roman" w:hAnsi="Calibri" w:cs="Times New Roman"/>
      <w:bCs/>
      <w:sz w:val="20"/>
      <w:szCs w:val="20"/>
    </w:rPr>
  </w:style>
  <w:style w:type="character" w:customStyle="1" w:styleId="NapisZnak">
    <w:name w:val="Napis Znak"/>
    <w:link w:val="Napis"/>
    <w:locked/>
    <w:rsid w:val="00CD70A8"/>
    <w:rPr>
      <w:rFonts w:ascii="Calibri" w:eastAsia="Times New Roman" w:hAnsi="Calibri" w:cs="Times New Roman"/>
      <w:bCs/>
      <w:sz w:val="20"/>
      <w:szCs w:val="20"/>
    </w:rPr>
  </w:style>
  <w:style w:type="paragraph" w:customStyle="1" w:styleId="TableParagraph">
    <w:name w:val="Table Paragraph"/>
    <w:basedOn w:val="Navaden"/>
    <w:uiPriority w:val="1"/>
    <w:qFormat/>
    <w:rsid w:val="00CD70A8"/>
    <w:pPr>
      <w:widowControl w:val="0"/>
      <w:autoSpaceDE w:val="0"/>
      <w:autoSpaceDN w:val="0"/>
      <w:spacing w:before="45" w:after="0" w:line="240" w:lineRule="auto"/>
      <w:ind w:left="50" w:right="50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customStyle="1" w:styleId="Odstaveknav">
    <w:name w:val="Odstavek nav"/>
    <w:basedOn w:val="Navaden"/>
    <w:link w:val="OdstaveknavChar"/>
    <w:qFormat/>
    <w:rsid w:val="00CD70A8"/>
    <w:pPr>
      <w:spacing w:before="240" w:after="120" w:line="240" w:lineRule="auto"/>
      <w:jc w:val="both"/>
    </w:pPr>
    <w:rPr>
      <w:rFonts w:ascii="Arial Narrow" w:eastAsia="Times New Roman" w:hAnsi="Arial Narrow" w:cs="Times New Roman"/>
      <w:szCs w:val="20"/>
    </w:rPr>
  </w:style>
  <w:style w:type="character" w:customStyle="1" w:styleId="OdstaveknavChar">
    <w:name w:val="Odstavek nav Char"/>
    <w:basedOn w:val="Privzetapisavaodstavka"/>
    <w:link w:val="Odstaveknav"/>
    <w:rsid w:val="00CD70A8"/>
    <w:rPr>
      <w:rFonts w:ascii="Arial Narrow" w:eastAsia="Times New Roman" w:hAnsi="Arial Narrow" w:cs="Times New Roman"/>
      <w:szCs w:val="20"/>
    </w:rPr>
  </w:style>
  <w:style w:type="character" w:styleId="Hiperpovezava">
    <w:name w:val="Hyperlink"/>
    <w:basedOn w:val="Privzetapisavaodstavka"/>
    <w:uiPriority w:val="99"/>
    <w:unhideWhenUsed/>
    <w:rsid w:val="00CD70A8"/>
    <w:rPr>
      <w:color w:val="467886" w:themeColor="hyperlink"/>
      <w:u w:val="single"/>
    </w:rPr>
  </w:style>
  <w:style w:type="paragraph" w:customStyle="1" w:styleId="Text">
    <w:name w:val="Text"/>
    <w:basedOn w:val="Navaden"/>
    <w:link w:val="TextCar"/>
    <w:rsid w:val="00CD70A8"/>
    <w:pPr>
      <w:spacing w:after="60" w:line="240" w:lineRule="auto"/>
    </w:pPr>
    <w:rPr>
      <w:rFonts w:ascii="Times New Roman" w:eastAsia="Times New Roman" w:hAnsi="Times New Roman" w:cs="Times New Roman"/>
      <w:kern w:val="16"/>
      <w:sz w:val="22"/>
      <w:szCs w:val="20"/>
      <w:lang w:val="de-DE" w:eastAsia="de-DE"/>
    </w:rPr>
  </w:style>
  <w:style w:type="character" w:customStyle="1" w:styleId="TextCar">
    <w:name w:val="Text Car"/>
    <w:link w:val="Text"/>
    <w:rsid w:val="00CD70A8"/>
    <w:rPr>
      <w:rFonts w:ascii="Times New Roman" w:eastAsia="Times New Roman" w:hAnsi="Times New Roman" w:cs="Times New Roman"/>
      <w:kern w:val="16"/>
      <w:sz w:val="22"/>
      <w:szCs w:val="20"/>
      <w:lang w:val="de-DE" w:eastAsia="de-DE"/>
    </w:rPr>
  </w:style>
  <w:style w:type="paragraph" w:styleId="Kazalovsebine1">
    <w:name w:val="toc 1"/>
    <w:basedOn w:val="Navaden"/>
    <w:next w:val="Navaden"/>
    <w:uiPriority w:val="39"/>
    <w:qFormat/>
    <w:rsid w:val="00CD70A8"/>
    <w:pPr>
      <w:tabs>
        <w:tab w:val="left" w:pos="360"/>
        <w:tab w:val="right" w:pos="9072"/>
      </w:tabs>
      <w:spacing w:before="120" w:after="0" w:line="240" w:lineRule="auto"/>
      <w:ind w:left="357" w:right="340" w:hanging="357"/>
    </w:pPr>
    <w:rPr>
      <w:rFonts w:ascii="Arial Narrow" w:eastAsia="Times New Roman" w:hAnsi="Arial Narrow" w:cs="Times New Roman"/>
      <w:b/>
      <w:noProof/>
      <w:kern w:val="22"/>
      <w:sz w:val="20"/>
      <w:szCs w:val="20"/>
      <w:lang w:val="de-DE" w:eastAsia="de-D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869E6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Kazalovsebine2">
    <w:name w:val="toc 2"/>
    <w:basedOn w:val="Navaden"/>
    <w:next w:val="Navaden"/>
    <w:autoRedefine/>
    <w:uiPriority w:val="39"/>
    <w:semiHidden/>
    <w:unhideWhenUsed/>
    <w:rsid w:val="009869E6"/>
    <w:pPr>
      <w:spacing w:after="100"/>
      <w:ind w:left="240"/>
    </w:p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35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35793"/>
    <w:rPr>
      <w:i/>
      <w:iCs/>
      <w:color w:val="0F4761" w:themeColor="accent1" w:themeShade="BF"/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B20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9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aliases w:val="E-PVO-glava,Glava1"/>
    <w:basedOn w:val="Navaden"/>
    <w:link w:val="GlavaZnak"/>
    <w:unhideWhenUsed/>
    <w:rsid w:val="00965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E-PVO-glava Znak,Glava1 Znak"/>
    <w:basedOn w:val="Privzetapisavaodstavka"/>
    <w:link w:val="Glava"/>
    <w:rsid w:val="00965103"/>
  </w:style>
  <w:style w:type="paragraph" w:styleId="Noga">
    <w:name w:val="footer"/>
    <w:basedOn w:val="Navaden"/>
    <w:link w:val="NogaZnak"/>
    <w:uiPriority w:val="99"/>
    <w:unhideWhenUsed/>
    <w:rsid w:val="00965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65103"/>
  </w:style>
  <w:style w:type="paragraph" w:styleId="Odstavekseznama">
    <w:name w:val="List Paragraph"/>
    <w:aliases w:val="Odstavek seznama_IP,Seznam_IP_1"/>
    <w:basedOn w:val="Navaden"/>
    <w:link w:val="OdstavekseznamaZnak"/>
    <w:uiPriority w:val="34"/>
    <w:qFormat/>
    <w:rsid w:val="00CB12B9"/>
    <w:pPr>
      <w:ind w:left="720"/>
      <w:contextualSpacing/>
    </w:pPr>
  </w:style>
  <w:style w:type="table" w:styleId="Tabelamrea">
    <w:name w:val="Table Grid"/>
    <w:basedOn w:val="TableNormal"/>
    <w:uiPriority w:val="39"/>
    <w:rsid w:val="00DE4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lo">
    <w:name w:val="Tabela telo"/>
    <w:basedOn w:val="Navaden"/>
    <w:rsid w:val="007F3A26"/>
    <w:pPr>
      <w:spacing w:before="20" w:after="20" w:line="240" w:lineRule="auto"/>
    </w:pPr>
    <w:rPr>
      <w:rFonts w:ascii="Arial Narrow" w:eastAsia="Times New Roman" w:hAnsi="Arial Narrow" w:cs="Times New Roman"/>
      <w:szCs w:val="20"/>
    </w:rPr>
  </w:style>
  <w:style w:type="character" w:customStyle="1" w:styleId="Naslov1Znak">
    <w:name w:val="Naslov 1 Znak"/>
    <w:basedOn w:val="Privzetapisavaodstavka"/>
    <w:link w:val="Naslov1"/>
    <w:uiPriority w:val="9"/>
    <w:rsid w:val="00EB207E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OdstavekseznamaZnak">
    <w:name w:val="Odstavek seznama Znak"/>
    <w:aliases w:val="Odstavek seznama_IP Znak,Seznam_IP_1 Znak"/>
    <w:basedOn w:val="Privzetapisavaodstavka"/>
    <w:link w:val="Odstavekseznama"/>
    <w:uiPriority w:val="34"/>
    <w:locked/>
    <w:rsid w:val="00CD70A8"/>
  </w:style>
  <w:style w:type="paragraph" w:customStyle="1" w:styleId="Slog1">
    <w:name w:val="Slog1"/>
    <w:basedOn w:val="Naslov1"/>
    <w:link w:val="Slog1Znak"/>
    <w:autoRedefine/>
    <w:qFormat/>
    <w:rsid w:val="00CD70A8"/>
    <w:pPr>
      <w:numPr>
        <w:numId w:val="3"/>
      </w:numPr>
      <w:spacing w:before="360" w:after="80" w:line="278" w:lineRule="auto"/>
    </w:pPr>
    <w:rPr>
      <w:rFonts w:ascii="Calibri" w:hAnsi="Calibri"/>
      <w:b w:val="0"/>
      <w:color w:val="auto"/>
      <w:kern w:val="2"/>
      <w:szCs w:val="40"/>
      <w14:ligatures w14:val="standardContextual"/>
    </w:rPr>
  </w:style>
  <w:style w:type="character" w:customStyle="1" w:styleId="Slog1Znak">
    <w:name w:val="Slog1 Znak"/>
    <w:basedOn w:val="Privzetapisavaodstavka"/>
    <w:link w:val="Slog1"/>
    <w:rsid w:val="00CD70A8"/>
    <w:rPr>
      <w:rFonts w:ascii="Calibri" w:eastAsiaTheme="majorEastAsia" w:hAnsi="Calibri" w:cstheme="majorBidi"/>
      <w:b/>
      <w:kern w:val="2"/>
      <w:sz w:val="28"/>
      <w:szCs w:val="40"/>
      <w14:ligatures w14:val="standardContextual"/>
    </w:rPr>
  </w:style>
  <w:style w:type="paragraph" w:styleId="Telobesedila">
    <w:name w:val="Body Text"/>
    <w:basedOn w:val="Navaden"/>
    <w:link w:val="TelobesedilaZnak"/>
    <w:uiPriority w:val="99"/>
    <w:rsid w:val="00CD70A8"/>
    <w:pPr>
      <w:spacing w:after="0" w:line="240" w:lineRule="auto"/>
      <w:jc w:val="both"/>
    </w:pPr>
    <w:rPr>
      <w:rFonts w:ascii="Tahoma" w:eastAsia="SimSun" w:hAnsi="Tahoma" w:cs="Times New Roman"/>
      <w:i/>
      <w:sz w:val="20"/>
      <w:szCs w:val="20"/>
      <w:lang w:eastAsia="zh-CN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CD70A8"/>
    <w:rPr>
      <w:rFonts w:ascii="Tahoma" w:eastAsia="SimSun" w:hAnsi="Tahoma" w:cs="Times New Roman"/>
      <w:i/>
      <w:sz w:val="20"/>
      <w:szCs w:val="20"/>
      <w:lang w:eastAsia="zh-CN"/>
    </w:rPr>
  </w:style>
  <w:style w:type="paragraph" w:styleId="Napis">
    <w:name w:val="caption"/>
    <w:basedOn w:val="Navaden"/>
    <w:next w:val="Navaden"/>
    <w:link w:val="NapisZnak"/>
    <w:uiPriority w:val="35"/>
    <w:qFormat/>
    <w:rsid w:val="00CD70A8"/>
    <w:pPr>
      <w:spacing w:before="120" w:after="120" w:line="288" w:lineRule="auto"/>
      <w:jc w:val="both"/>
    </w:pPr>
    <w:rPr>
      <w:rFonts w:ascii="Calibri" w:eastAsia="Times New Roman" w:hAnsi="Calibri" w:cs="Times New Roman"/>
      <w:bCs/>
      <w:sz w:val="20"/>
      <w:szCs w:val="20"/>
    </w:rPr>
  </w:style>
  <w:style w:type="character" w:customStyle="1" w:styleId="NapisZnak">
    <w:name w:val="Napis Znak"/>
    <w:link w:val="Napis"/>
    <w:locked/>
    <w:rsid w:val="00CD70A8"/>
    <w:rPr>
      <w:rFonts w:ascii="Calibri" w:eastAsia="Times New Roman" w:hAnsi="Calibri" w:cs="Times New Roman"/>
      <w:bCs/>
      <w:sz w:val="20"/>
      <w:szCs w:val="20"/>
    </w:rPr>
  </w:style>
  <w:style w:type="paragraph" w:customStyle="1" w:styleId="TableParagraph">
    <w:name w:val="Table Paragraph"/>
    <w:basedOn w:val="Navaden"/>
    <w:uiPriority w:val="1"/>
    <w:qFormat/>
    <w:rsid w:val="00CD70A8"/>
    <w:pPr>
      <w:widowControl w:val="0"/>
      <w:autoSpaceDE w:val="0"/>
      <w:autoSpaceDN w:val="0"/>
      <w:spacing w:before="45" w:after="0" w:line="240" w:lineRule="auto"/>
      <w:ind w:left="50" w:right="50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customStyle="1" w:styleId="Odstaveknav">
    <w:name w:val="Odstavek nav"/>
    <w:basedOn w:val="Navaden"/>
    <w:link w:val="OdstaveknavChar"/>
    <w:qFormat/>
    <w:rsid w:val="00CD70A8"/>
    <w:pPr>
      <w:spacing w:before="240" w:after="120" w:line="240" w:lineRule="auto"/>
      <w:jc w:val="both"/>
    </w:pPr>
    <w:rPr>
      <w:rFonts w:ascii="Arial Narrow" w:eastAsia="Times New Roman" w:hAnsi="Arial Narrow" w:cs="Times New Roman"/>
      <w:szCs w:val="20"/>
    </w:rPr>
  </w:style>
  <w:style w:type="character" w:customStyle="1" w:styleId="OdstaveknavChar">
    <w:name w:val="Odstavek nav Char"/>
    <w:basedOn w:val="Privzetapisavaodstavka"/>
    <w:link w:val="Odstaveknav"/>
    <w:rsid w:val="00CD70A8"/>
    <w:rPr>
      <w:rFonts w:ascii="Arial Narrow" w:eastAsia="Times New Roman" w:hAnsi="Arial Narrow" w:cs="Times New Roman"/>
      <w:szCs w:val="20"/>
    </w:rPr>
  </w:style>
  <w:style w:type="character" w:styleId="Hiperpovezava">
    <w:name w:val="Hyperlink"/>
    <w:basedOn w:val="Privzetapisavaodstavka"/>
    <w:uiPriority w:val="99"/>
    <w:unhideWhenUsed/>
    <w:rsid w:val="00CD70A8"/>
    <w:rPr>
      <w:color w:val="467886" w:themeColor="hyperlink"/>
      <w:u w:val="single"/>
    </w:rPr>
  </w:style>
  <w:style w:type="paragraph" w:customStyle="1" w:styleId="Text">
    <w:name w:val="Text"/>
    <w:basedOn w:val="Navaden"/>
    <w:link w:val="TextCar"/>
    <w:rsid w:val="00CD70A8"/>
    <w:pPr>
      <w:spacing w:after="60" w:line="240" w:lineRule="auto"/>
    </w:pPr>
    <w:rPr>
      <w:rFonts w:ascii="Times New Roman" w:eastAsia="Times New Roman" w:hAnsi="Times New Roman" w:cs="Times New Roman"/>
      <w:kern w:val="16"/>
      <w:sz w:val="22"/>
      <w:szCs w:val="20"/>
      <w:lang w:val="de-DE" w:eastAsia="de-DE"/>
    </w:rPr>
  </w:style>
  <w:style w:type="character" w:customStyle="1" w:styleId="TextCar">
    <w:name w:val="Text Car"/>
    <w:link w:val="Text"/>
    <w:rsid w:val="00CD70A8"/>
    <w:rPr>
      <w:rFonts w:ascii="Times New Roman" w:eastAsia="Times New Roman" w:hAnsi="Times New Roman" w:cs="Times New Roman"/>
      <w:kern w:val="16"/>
      <w:sz w:val="22"/>
      <w:szCs w:val="20"/>
      <w:lang w:val="de-DE" w:eastAsia="de-DE"/>
    </w:rPr>
  </w:style>
  <w:style w:type="paragraph" w:styleId="Kazalovsebine1">
    <w:name w:val="toc 1"/>
    <w:basedOn w:val="Navaden"/>
    <w:next w:val="Navaden"/>
    <w:uiPriority w:val="39"/>
    <w:qFormat/>
    <w:rsid w:val="00CD70A8"/>
    <w:pPr>
      <w:tabs>
        <w:tab w:val="left" w:pos="360"/>
        <w:tab w:val="right" w:pos="9072"/>
      </w:tabs>
      <w:spacing w:before="120" w:after="0" w:line="240" w:lineRule="auto"/>
      <w:ind w:left="357" w:right="340" w:hanging="357"/>
    </w:pPr>
    <w:rPr>
      <w:rFonts w:ascii="Arial Narrow" w:eastAsia="Times New Roman" w:hAnsi="Arial Narrow" w:cs="Times New Roman"/>
      <w:b/>
      <w:noProof/>
      <w:kern w:val="22"/>
      <w:sz w:val="20"/>
      <w:szCs w:val="20"/>
      <w:lang w:val="de-DE" w:eastAsia="de-D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869E6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Kazalovsebine2">
    <w:name w:val="toc 2"/>
    <w:basedOn w:val="Navaden"/>
    <w:next w:val="Navaden"/>
    <w:autoRedefine/>
    <w:uiPriority w:val="39"/>
    <w:semiHidden/>
    <w:unhideWhenUsed/>
    <w:rsid w:val="009869E6"/>
    <w:pPr>
      <w:spacing w:after="100"/>
      <w:ind w:left="240"/>
    </w:p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35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35793"/>
    <w:rPr>
      <w:i/>
      <w:iCs/>
      <w:color w:val="0F4761" w:themeColor="accent1" w:themeShade="BF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0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8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74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06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1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4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31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14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67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589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e/ee/Sveti_Toma%C5%BE.pn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https://zalec.ozrk.si/f/pics/Novice/Logo-I-feel-SLO-Sof.-EU-2024_b.jpg" TargetMode="External"/><Relationship Id="rId1" Type="http://schemas.openxmlformats.org/officeDocument/2006/relationships/image" Target="media/image3.jpeg"/><Relationship Id="rId5" Type="http://schemas.openxmlformats.org/officeDocument/2006/relationships/image" Target="media/image5.png"/><Relationship Id="rId4" Type="http://schemas.openxmlformats.org/officeDocument/2006/relationships/image" Target="https://www.sptm.si/application/files/thumbnails/small/6416/7869/6787/Logo_MOPE_slo_page.jp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https://upload.wikimedia.org/wikipedia/commons/e/ee/Sveti_Toma%C5%BE.pn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Novakovski</dc:creator>
  <cp:lastModifiedBy>Zinka Hartman</cp:lastModifiedBy>
  <cp:revision>2</cp:revision>
  <dcterms:created xsi:type="dcterms:W3CDTF">2025-07-04T11:33:00Z</dcterms:created>
  <dcterms:modified xsi:type="dcterms:W3CDTF">2025-07-04T11:33:00Z</dcterms:modified>
</cp:coreProperties>
</file>